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769" w:type="dxa"/>
        <w:tblLayout w:type="fixed"/>
        <w:tblLook w:val="01E0" w:firstRow="1" w:lastRow="1" w:firstColumn="1" w:lastColumn="1" w:noHBand="0" w:noVBand="0"/>
      </w:tblPr>
      <w:tblGrid>
        <w:gridCol w:w="3369"/>
        <w:gridCol w:w="6696"/>
      </w:tblGrid>
      <w:tr w:rsidR="005064D4" w:rsidRPr="009019A2" w14:paraId="3BC47811" w14:textId="77777777" w:rsidTr="00200513">
        <w:trPr>
          <w:trHeight w:val="966"/>
        </w:trPr>
        <w:tc>
          <w:tcPr>
            <w:tcW w:w="3369" w:type="dxa"/>
          </w:tcPr>
          <w:p w14:paraId="2C5404F2" w14:textId="2E800790" w:rsidR="00837022" w:rsidRPr="009019A2" w:rsidRDefault="005064D4" w:rsidP="00200513">
            <w:pPr>
              <w:spacing w:after="0" w:line="360" w:lineRule="exact"/>
              <w:rPr>
                <w:rFonts w:eastAsia="Times New Roman" w:cs="Times New Roman"/>
                <w:b/>
                <w:color w:val="000000" w:themeColor="text1"/>
                <w:szCs w:val="28"/>
                <w:lang w:val="nl-NL" w:eastAsia="vi-VN"/>
              </w:rPr>
            </w:pPr>
            <w:r w:rsidRPr="009019A2">
              <w:rPr>
                <w:rFonts w:eastAsia="Times New Roman" w:cs="Times New Roman"/>
                <w:b/>
                <w:color w:val="000000" w:themeColor="text1"/>
                <w:szCs w:val="28"/>
                <w:lang w:val="nl-NL" w:eastAsia="vi-VN"/>
              </w:rPr>
              <w:t>ỦY BAN NHÂN DÂN</w:t>
            </w:r>
          </w:p>
          <w:p w14:paraId="382F0862" w14:textId="0958BCEA" w:rsidR="005064D4" w:rsidRPr="009019A2" w:rsidRDefault="005064D4" w:rsidP="00200513">
            <w:pPr>
              <w:spacing w:after="0" w:line="360" w:lineRule="exact"/>
              <w:rPr>
                <w:rFonts w:eastAsia="Times New Roman" w:cs="Times New Roman"/>
                <w:b/>
                <w:color w:val="000000" w:themeColor="text1"/>
                <w:szCs w:val="28"/>
                <w:lang w:val="nl-NL" w:eastAsia="vi-VN"/>
              </w:rPr>
            </w:pPr>
            <w:r w:rsidRPr="009019A2">
              <w:rPr>
                <w:rFonts w:eastAsia="Times New Roman" w:cs="Times New Roman"/>
                <w:b/>
                <w:color w:val="000000" w:themeColor="text1"/>
                <w:szCs w:val="28"/>
                <w:lang w:val="nl-NL" w:eastAsia="vi-VN"/>
              </w:rPr>
              <w:t>TỈNH HƯNG YÊN</w:t>
            </w:r>
          </w:p>
          <w:p w14:paraId="7F616BD1" w14:textId="5C3D92DF" w:rsidR="005064D4" w:rsidRPr="009019A2" w:rsidRDefault="00FC18DA" w:rsidP="00200513">
            <w:pPr>
              <w:spacing w:after="0" w:line="360" w:lineRule="exact"/>
              <w:ind w:firstLine="567"/>
              <w:jc w:val="center"/>
              <w:rPr>
                <w:rFonts w:eastAsia="Times New Roman" w:cs="Times New Roman"/>
                <w:color w:val="000000" w:themeColor="text1"/>
                <w:szCs w:val="28"/>
                <w:lang w:val="nl-NL" w:eastAsia="vi-VN"/>
              </w:rPr>
            </w:pPr>
            <w:r w:rsidRPr="009019A2">
              <w:rPr>
                <w:rFonts w:cs="Times New Roman"/>
                <w:noProof/>
                <w:color w:val="000000" w:themeColor="text1"/>
                <w:szCs w:val="28"/>
              </w:rPr>
              <mc:AlternateContent>
                <mc:Choice Requires="wps">
                  <w:drawing>
                    <wp:anchor distT="4294967294" distB="4294967294" distL="114300" distR="114300" simplePos="0" relativeHeight="251660288" behindDoc="0" locked="0" layoutInCell="1" allowOverlap="1" wp14:anchorId="5BB20553" wp14:editId="73F841F2">
                      <wp:simplePos x="0" y="0"/>
                      <wp:positionH relativeFrom="margin">
                        <wp:posOffset>327825</wp:posOffset>
                      </wp:positionH>
                      <wp:positionV relativeFrom="paragraph">
                        <wp:posOffset>28575</wp:posOffset>
                      </wp:positionV>
                      <wp:extent cx="609600" cy="0"/>
                      <wp:effectExtent l="0" t="0" r="0" b="0"/>
                      <wp:wrapNone/>
                      <wp:docPr id="104064047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6AB2F3" id="Straight Connector 5" o:spid="_x0000_s1026" style="position:absolute;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5.8pt,2.25pt" to="73.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" strokeweight=".5pt">
                      <w10:wrap anchorx="margin"/>
                    </v:line>
                  </w:pict>
                </mc:Fallback>
              </mc:AlternateContent>
            </w:r>
          </w:p>
          <w:p w14:paraId="5772376C" w14:textId="29EE649A" w:rsidR="005064D4" w:rsidRPr="009019A2" w:rsidRDefault="005064D4" w:rsidP="00200513">
            <w:pPr>
              <w:spacing w:after="0" w:line="360" w:lineRule="exact"/>
              <w:ind w:firstLine="567"/>
              <w:jc w:val="center"/>
              <w:rPr>
                <w:rFonts w:eastAsia="Times New Roman" w:cs="Times New Roman"/>
                <w:b/>
                <w:color w:val="000000" w:themeColor="text1"/>
                <w:szCs w:val="28"/>
                <w:lang w:val="nl-NL" w:eastAsia="vi-VN"/>
              </w:rPr>
            </w:pPr>
          </w:p>
        </w:tc>
        <w:tc>
          <w:tcPr>
            <w:tcW w:w="6696" w:type="dxa"/>
          </w:tcPr>
          <w:p w14:paraId="53C505DF" w14:textId="77777777" w:rsidR="005064D4" w:rsidRPr="009019A2" w:rsidRDefault="005064D4" w:rsidP="00200513">
            <w:pPr>
              <w:spacing w:after="0" w:line="360" w:lineRule="exact"/>
              <w:ind w:right="-288" w:firstLine="567"/>
              <w:jc w:val="center"/>
              <w:rPr>
                <w:rFonts w:eastAsia="Times New Roman" w:cs="Times New Roman"/>
                <w:b/>
                <w:color w:val="000000" w:themeColor="text1"/>
                <w:szCs w:val="28"/>
                <w:lang w:val="nl-NL" w:eastAsia="vi-VN"/>
              </w:rPr>
            </w:pPr>
            <w:r w:rsidRPr="009019A2">
              <w:rPr>
                <w:rFonts w:eastAsia="Times New Roman" w:cs="Times New Roman"/>
                <w:b/>
                <w:color w:val="000000" w:themeColor="text1"/>
                <w:szCs w:val="28"/>
                <w:lang w:val="nl-NL" w:eastAsia="vi-VN"/>
              </w:rPr>
              <w:t>CỘNG HOÀ XÃ HỘI CHỦ NGHĨA VIỆT NAM</w:t>
            </w:r>
          </w:p>
          <w:p w14:paraId="487F1B78" w14:textId="77777777" w:rsidR="005064D4" w:rsidRPr="009019A2" w:rsidRDefault="005064D4" w:rsidP="00200513">
            <w:pPr>
              <w:spacing w:after="0" w:line="360" w:lineRule="exact"/>
              <w:ind w:firstLine="567"/>
              <w:jc w:val="center"/>
              <w:rPr>
                <w:rFonts w:eastAsia="Times New Roman" w:cs="Times New Roman"/>
                <w:b/>
                <w:color w:val="000000" w:themeColor="text1"/>
                <w:szCs w:val="28"/>
                <w:lang w:eastAsia="vi-VN"/>
              </w:rPr>
            </w:pPr>
            <w:r w:rsidRPr="009019A2">
              <w:rPr>
                <w:rFonts w:eastAsia="Times New Roman" w:cs="Times New Roman"/>
                <w:b/>
                <w:color w:val="000000" w:themeColor="text1"/>
                <w:szCs w:val="28"/>
                <w:lang w:eastAsia="vi-VN"/>
              </w:rPr>
              <w:t>Độc lập - Tự do - Hạnh phúc</w:t>
            </w:r>
          </w:p>
          <w:p w14:paraId="4F4DB42B" w14:textId="6734917D" w:rsidR="005064D4" w:rsidRPr="009019A2" w:rsidRDefault="00FC18DA" w:rsidP="00200513">
            <w:pPr>
              <w:spacing w:after="0" w:line="360" w:lineRule="exact"/>
              <w:ind w:firstLine="567"/>
              <w:jc w:val="center"/>
              <w:rPr>
                <w:rFonts w:eastAsia="Times New Roman" w:cs="Times New Roman"/>
                <w:i/>
                <w:color w:val="000000" w:themeColor="text1"/>
                <w:szCs w:val="28"/>
                <w:lang w:eastAsia="vi-VN"/>
              </w:rPr>
            </w:pPr>
            <w:r w:rsidRPr="009019A2">
              <w:rPr>
                <w:rFonts w:cs="Times New Roman"/>
                <w:noProof/>
                <w:color w:val="000000" w:themeColor="text1"/>
                <w:szCs w:val="28"/>
              </w:rPr>
              <mc:AlternateContent>
                <mc:Choice Requires="wps">
                  <w:drawing>
                    <wp:anchor distT="4294967294" distB="4294967294" distL="114300" distR="114300" simplePos="0" relativeHeight="251661312" behindDoc="0" locked="0" layoutInCell="1" allowOverlap="1" wp14:anchorId="099D104B" wp14:editId="4A277807">
                      <wp:simplePos x="0" y="0"/>
                      <wp:positionH relativeFrom="margin">
                        <wp:align>center</wp:align>
                      </wp:positionH>
                      <wp:positionV relativeFrom="paragraph">
                        <wp:posOffset>46989</wp:posOffset>
                      </wp:positionV>
                      <wp:extent cx="2070100" cy="0"/>
                      <wp:effectExtent l="0" t="0" r="0" b="0"/>
                      <wp:wrapNone/>
                      <wp:docPr id="44054507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0A1D350D" id="Straight Connector 3" o:spid="_x0000_s1026" style="position:absolute;z-index:251661312;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3.7pt" to="16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" strokeweight=".5pt">
                      <w10:wrap anchorx="margin"/>
                    </v:line>
                  </w:pict>
                </mc:Fallback>
              </mc:AlternateContent>
            </w:r>
          </w:p>
          <w:p w14:paraId="7305ACD6" w14:textId="77777777" w:rsidR="005064D4" w:rsidRPr="009019A2" w:rsidRDefault="005064D4" w:rsidP="00200513">
            <w:pPr>
              <w:spacing w:after="0" w:line="360" w:lineRule="exact"/>
              <w:ind w:firstLine="567"/>
              <w:jc w:val="center"/>
              <w:rPr>
                <w:rFonts w:eastAsia="Times New Roman" w:cs="Times New Roman"/>
                <w:b/>
                <w:color w:val="000000" w:themeColor="text1"/>
                <w:szCs w:val="28"/>
                <w:lang w:eastAsia="vi-VN"/>
              </w:rPr>
            </w:pPr>
            <w:r w:rsidRPr="009019A2">
              <w:rPr>
                <w:rFonts w:eastAsia="Times New Roman" w:cs="Times New Roman"/>
                <w:i/>
                <w:color w:val="000000" w:themeColor="text1"/>
                <w:szCs w:val="28"/>
                <w:lang w:eastAsia="vi-VN"/>
              </w:rPr>
              <w:t>Hưng Yên, ngày        tháng      năm 2026</w:t>
            </w:r>
          </w:p>
        </w:tc>
      </w:tr>
    </w:tbl>
    <w:p w14:paraId="4EB1D8F0" w14:textId="568AE7E0" w:rsidR="005064D4" w:rsidRPr="009019A2" w:rsidRDefault="005064D4" w:rsidP="009019A2">
      <w:pPr>
        <w:pStyle w:val="BodyText2"/>
        <w:shd w:val="clear" w:color="auto" w:fill="auto"/>
        <w:spacing w:line="360" w:lineRule="auto"/>
        <w:ind w:firstLine="567"/>
        <w:rPr>
          <w:b/>
          <w:color w:val="000000" w:themeColor="text1"/>
          <w:sz w:val="28"/>
          <w:szCs w:val="28"/>
          <w:lang w:val="en-US"/>
        </w:rPr>
      </w:pPr>
    </w:p>
    <w:p w14:paraId="3933C1AE" w14:textId="77777777" w:rsidR="005064D4" w:rsidRPr="009019A2" w:rsidRDefault="005064D4" w:rsidP="00200513">
      <w:pPr>
        <w:pStyle w:val="BodyText2"/>
        <w:shd w:val="clear" w:color="auto" w:fill="auto"/>
        <w:spacing w:line="360" w:lineRule="exact"/>
        <w:jc w:val="center"/>
        <w:rPr>
          <w:b/>
          <w:color w:val="000000" w:themeColor="text1"/>
          <w:sz w:val="28"/>
          <w:szCs w:val="28"/>
        </w:rPr>
      </w:pPr>
      <w:r w:rsidRPr="009019A2">
        <w:rPr>
          <w:b/>
          <w:color w:val="000000" w:themeColor="text1"/>
          <w:sz w:val="28"/>
          <w:szCs w:val="28"/>
        </w:rPr>
        <w:t>ĐỀ ÁN</w:t>
      </w:r>
    </w:p>
    <w:p w14:paraId="45967083" w14:textId="1ED1B43E" w:rsidR="005064D4" w:rsidRPr="009019A2" w:rsidRDefault="005064D4" w:rsidP="00200513">
      <w:pPr>
        <w:pStyle w:val="BodyText2"/>
        <w:shd w:val="clear" w:color="auto" w:fill="auto"/>
        <w:spacing w:line="360" w:lineRule="exact"/>
        <w:ind w:firstLine="567"/>
        <w:jc w:val="center"/>
        <w:rPr>
          <w:rStyle w:val="fontstyle21"/>
          <w:rFonts w:ascii="Times New Roman" w:eastAsiaTheme="majorEastAsia" w:hAnsi="Times New Roman"/>
          <w:b/>
          <w:color w:val="000000" w:themeColor="text1"/>
          <w:lang w:val="en-US"/>
        </w:rPr>
      </w:pPr>
      <w:r w:rsidRPr="009019A2">
        <w:rPr>
          <w:rStyle w:val="fontstyle21"/>
          <w:rFonts w:ascii="Times New Roman" w:eastAsiaTheme="majorEastAsia" w:hAnsi="Times New Roman"/>
          <w:b/>
          <w:color w:val="000000" w:themeColor="text1"/>
        </w:rPr>
        <w:t>Đổi mới, phát triển và nâng cao hiệu quả hệ thống giáo dục, đào tạo đáp ứng yêu cầu phát triển của tỉnh Hưng Yên giai đoạn 2026-2030,               tầm nhìn đến năm 2045</w:t>
      </w:r>
    </w:p>
    <w:p w14:paraId="2C3E54FB" w14:textId="77777777" w:rsidR="00B90A97" w:rsidRPr="009019A2" w:rsidRDefault="00B90A97" w:rsidP="00200513">
      <w:pPr>
        <w:autoSpaceDE w:val="0"/>
        <w:autoSpaceDN w:val="0"/>
        <w:adjustRightInd w:val="0"/>
        <w:spacing w:after="0" w:line="360" w:lineRule="exact"/>
        <w:jc w:val="center"/>
        <w:rPr>
          <w:rFonts w:eastAsia="Times New Roman" w:cs="Times New Roman"/>
          <w:i/>
          <w:iCs/>
          <w:color w:val="000000" w:themeColor="text1"/>
          <w:spacing w:val="-8"/>
          <w:szCs w:val="28"/>
          <w14:ligatures w14:val="none"/>
        </w:rPr>
      </w:pPr>
      <w:r w:rsidRPr="009019A2">
        <w:rPr>
          <w:rFonts w:eastAsia="Times New Roman" w:cs="Times New Roman"/>
          <w:i/>
          <w:iCs/>
          <w:color w:val="000000" w:themeColor="text1"/>
          <w:spacing w:val="-8"/>
          <w:szCs w:val="28"/>
          <w14:ligatures w14:val="none"/>
        </w:rPr>
        <w:t>(Kèm theo Quyết định số       /QĐ-UBND ngày     /01/2026 của Ủy ban nhân dân tỉnh)</w:t>
      </w:r>
    </w:p>
    <w:p w14:paraId="6E4EE930" w14:textId="77777777" w:rsidR="00B90A97" w:rsidRPr="009019A2" w:rsidRDefault="00B90A97" w:rsidP="009019A2">
      <w:pPr>
        <w:keepNext/>
        <w:keepLines/>
        <w:autoSpaceDE w:val="0"/>
        <w:autoSpaceDN w:val="0"/>
        <w:adjustRightInd w:val="0"/>
        <w:spacing w:after="0" w:line="360" w:lineRule="auto"/>
        <w:jc w:val="center"/>
        <w:rPr>
          <w:rFonts w:eastAsia="Times New Roman" w:cs="Times New Roman"/>
          <w:b/>
          <w:bCs/>
          <w:color w:val="000000" w:themeColor="text1"/>
          <w:szCs w:val="28"/>
          <w14:ligatures w14:val="none"/>
        </w:rPr>
      </w:pPr>
      <w:r w:rsidRPr="009019A2">
        <w:rPr>
          <w:rFonts w:eastAsia="Times New Roman" w:cs="Times New Roman"/>
          <w:b/>
          <w:bCs/>
          <w:noProof/>
          <w:color w:val="000000" w:themeColor="text1"/>
          <w:szCs w:val="28"/>
          <w14:ligatures w14:val="none"/>
        </w:rPr>
        <mc:AlternateContent>
          <mc:Choice Requires="wps">
            <w:drawing>
              <wp:anchor distT="0" distB="0" distL="114300" distR="114300" simplePos="0" relativeHeight="251663360" behindDoc="0" locked="0" layoutInCell="1" allowOverlap="1" wp14:anchorId="232EA09C" wp14:editId="4ED44275">
                <wp:simplePos x="0" y="0"/>
                <wp:positionH relativeFrom="column">
                  <wp:posOffset>2011083</wp:posOffset>
                </wp:positionH>
                <wp:positionV relativeFrom="paragraph">
                  <wp:posOffset>32811</wp:posOffset>
                </wp:positionV>
                <wp:extent cx="1719618" cy="0"/>
                <wp:effectExtent l="0" t="0" r="0" b="0"/>
                <wp:wrapNone/>
                <wp:docPr id="1973506989" name="Straight Connector 2"/>
                <wp:cNvGraphicFramePr/>
                <a:graphic xmlns:a="http://schemas.openxmlformats.org/drawingml/2006/main">
                  <a:graphicData uri="http://schemas.microsoft.com/office/word/2010/wordprocessingShape">
                    <wps:wsp>
                      <wps:cNvCnPr/>
                      <wps:spPr>
                        <a:xfrm>
                          <a:off x="0" y="0"/>
                          <a:ext cx="1719618" cy="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1EDB97C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8.35pt,2.6pt" to="293.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" strokecolor="windowText" strokeweight="1pt">
                <v:stroke joinstyle="miter"/>
              </v:line>
            </w:pict>
          </mc:Fallback>
        </mc:AlternateContent>
      </w:r>
    </w:p>
    <w:p w14:paraId="4BF2E7B0" w14:textId="1D72DC67" w:rsidR="008F623D" w:rsidRPr="009019A2" w:rsidRDefault="008F623D" w:rsidP="009019A2">
      <w:pPr>
        <w:pStyle w:val="BodyText2"/>
        <w:shd w:val="clear" w:color="auto" w:fill="auto"/>
        <w:spacing w:line="360" w:lineRule="auto"/>
        <w:rPr>
          <w:rFonts w:eastAsiaTheme="majorEastAsia"/>
          <w:b/>
          <w:bCs/>
          <w:color w:val="000000" w:themeColor="text1"/>
          <w:sz w:val="28"/>
          <w:szCs w:val="28"/>
          <w:lang w:val="en-US"/>
        </w:rPr>
      </w:pPr>
    </w:p>
    <w:p w14:paraId="43166867" w14:textId="520347F6" w:rsidR="005064D4" w:rsidRPr="009019A2" w:rsidRDefault="005064D4" w:rsidP="009019A2">
      <w:pPr>
        <w:pStyle w:val="BodyText2"/>
        <w:shd w:val="clear" w:color="auto" w:fill="auto"/>
        <w:spacing w:line="360" w:lineRule="auto"/>
        <w:ind w:firstLine="567"/>
        <w:jc w:val="center"/>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Phần I</w:t>
      </w:r>
      <w:r w:rsidR="00B65830" w:rsidRPr="009019A2">
        <w:rPr>
          <w:rStyle w:val="fontstyle01"/>
          <w:rFonts w:ascii="Times New Roman" w:eastAsia="Trebuchet MS" w:hAnsi="Times New Roman"/>
          <w:color w:val="000000" w:themeColor="text1"/>
        </w:rPr>
        <w:t xml:space="preserve">. </w:t>
      </w:r>
      <w:r w:rsidRPr="009019A2">
        <w:rPr>
          <w:rStyle w:val="fontstyle01"/>
          <w:rFonts w:ascii="Times New Roman" w:eastAsia="Trebuchet MS" w:hAnsi="Times New Roman"/>
          <w:color w:val="000000" w:themeColor="text1"/>
        </w:rPr>
        <w:t>MỞ ĐẦU</w:t>
      </w:r>
    </w:p>
    <w:p w14:paraId="4DB0081D" w14:textId="77777777" w:rsidR="005064D4" w:rsidRPr="009019A2" w:rsidRDefault="005064D4" w:rsidP="00982B37">
      <w:pPr>
        <w:pStyle w:val="BodyText2"/>
        <w:shd w:val="clear" w:color="auto" w:fill="auto"/>
        <w:spacing w:before="60" w:after="60" w:line="380" w:lineRule="exact"/>
        <w:ind w:firstLine="567"/>
        <w:rPr>
          <w:rStyle w:val="fontstyle01"/>
          <w:rFonts w:ascii="Times New Roman" w:eastAsia="Trebuchet MS" w:hAnsi="Times New Roman"/>
          <w:b w:val="0"/>
          <w:color w:val="000000" w:themeColor="text1"/>
        </w:rPr>
      </w:pPr>
    </w:p>
    <w:p w14:paraId="7534326C" w14:textId="77777777" w:rsidR="005064D4" w:rsidRPr="009019A2" w:rsidRDefault="005064D4" w:rsidP="00982B37">
      <w:pPr>
        <w:pStyle w:val="BodyText2"/>
        <w:shd w:val="clear" w:color="auto" w:fill="auto"/>
        <w:spacing w:before="60" w:after="60" w:line="38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I. CĂN CỨ PHÁP LÝ</w:t>
      </w:r>
    </w:p>
    <w:p w14:paraId="6E7F5D08" w14:textId="77777777" w:rsidR="005064D4" w:rsidRPr="009019A2" w:rsidRDefault="005064D4" w:rsidP="00982B37">
      <w:pPr>
        <w:pStyle w:val="BodyText2"/>
        <w:shd w:val="clear" w:color="auto" w:fill="auto"/>
        <w:spacing w:before="60" w:after="60" w:line="380" w:lineRule="exact"/>
        <w:ind w:firstLine="567"/>
        <w:rPr>
          <w:rStyle w:val="fontstyle01"/>
          <w:rFonts w:ascii="Times New Roman" w:eastAsia="Trebuchet MS" w:hAnsi="Times New Roman"/>
          <w:bCs w:val="0"/>
          <w:color w:val="000000" w:themeColor="text1"/>
        </w:rPr>
      </w:pPr>
      <w:r w:rsidRPr="009019A2">
        <w:rPr>
          <w:rStyle w:val="fontstyle01"/>
          <w:rFonts w:ascii="Times New Roman" w:eastAsia="Trebuchet MS" w:hAnsi="Times New Roman"/>
          <w:color w:val="000000" w:themeColor="text1"/>
        </w:rPr>
        <w:t>1. Các văn bản của Trung ương, Bộ Giáo dục và Đào tạo</w:t>
      </w:r>
    </w:p>
    <w:p w14:paraId="2720E93A" w14:textId="7B4290D4" w:rsidR="005064D4" w:rsidRPr="009019A2" w:rsidRDefault="005064D4" w:rsidP="00982B37">
      <w:pPr>
        <w:pStyle w:val="BodyText2"/>
        <w:spacing w:before="60" w:after="60" w:line="380" w:lineRule="exact"/>
        <w:ind w:firstLine="567"/>
        <w:rPr>
          <w:rStyle w:val="fontstyle01"/>
          <w:rFonts w:ascii="Times New Roman" w:eastAsia="Trebuchet MS" w:hAnsi="Times New Roman"/>
          <w:b w:val="0"/>
          <w:bCs w:val="0"/>
          <w:color w:val="000000" w:themeColor="text1"/>
          <w:lang w:val="en-US"/>
        </w:rPr>
      </w:pPr>
      <w:r w:rsidRPr="009019A2">
        <w:rPr>
          <w:rStyle w:val="fontstyle01"/>
          <w:rFonts w:ascii="Times New Roman" w:eastAsia="Trebuchet MS" w:hAnsi="Times New Roman"/>
          <w:b w:val="0"/>
          <w:bCs w:val="0"/>
          <w:color w:val="000000" w:themeColor="text1"/>
        </w:rPr>
        <w:t xml:space="preserve">- Luật giáo dục năm 2019 được Quốc hội khóa XIV </w:t>
      </w:r>
      <w:r w:rsidR="00FA609F" w:rsidRPr="009019A2">
        <w:rPr>
          <w:rStyle w:val="fontstyle01"/>
          <w:rFonts w:ascii="Times New Roman" w:eastAsia="Trebuchet MS" w:hAnsi="Times New Roman"/>
          <w:b w:val="0"/>
          <w:bCs w:val="0"/>
          <w:color w:val="000000" w:themeColor="text1"/>
          <w:lang w:val="en-US"/>
        </w:rPr>
        <w:t xml:space="preserve">thông qua </w:t>
      </w:r>
      <w:r w:rsidRPr="009019A2">
        <w:rPr>
          <w:rStyle w:val="fontstyle01"/>
          <w:rFonts w:ascii="Times New Roman" w:eastAsia="Trebuchet MS" w:hAnsi="Times New Roman"/>
          <w:b w:val="0"/>
          <w:bCs w:val="0"/>
          <w:color w:val="000000" w:themeColor="text1"/>
        </w:rPr>
        <w:t>ngày 14/06/2019 và có hiệu lực thi hành từ 01/07/2020;</w:t>
      </w:r>
    </w:p>
    <w:p w14:paraId="7E51FC2D" w14:textId="027587AD" w:rsidR="00FA609F" w:rsidRPr="009019A2" w:rsidRDefault="00FA609F" w:rsidP="00982B37">
      <w:pPr>
        <w:widowControl w:val="0"/>
        <w:shd w:val="clear" w:color="auto" w:fill="FFFFFF"/>
        <w:spacing w:before="60" w:after="60" w:line="380" w:lineRule="exact"/>
        <w:ind w:firstLine="567"/>
        <w:jc w:val="both"/>
        <w:rPr>
          <w:rStyle w:val="fontstyle01"/>
          <w:rFonts w:ascii="Times New Roman" w:eastAsia="Trebuchet MS" w:hAnsi="Times New Roman" w:cs="Times New Roman"/>
          <w:b w:val="0"/>
          <w:bCs w:val="0"/>
          <w:color w:val="000000" w:themeColor="text1"/>
          <w:kern w:val="2"/>
        </w:rPr>
      </w:pPr>
      <w:r w:rsidRPr="009019A2">
        <w:rPr>
          <w:rFonts w:eastAsia="Trebuchet MS" w:cs="Times New Roman"/>
          <w:b/>
          <w:bCs/>
          <w:color w:val="000000" w:themeColor="text1"/>
          <w:kern w:val="2"/>
          <w:szCs w:val="28"/>
          <w:lang w:val="vi-VN"/>
        </w:rPr>
        <w:t xml:space="preserve">- </w:t>
      </w:r>
      <w:r w:rsidRPr="009019A2">
        <w:rPr>
          <w:rFonts w:eastAsia="Trebuchet MS" w:cs="Times New Roman"/>
          <w:color w:val="000000" w:themeColor="text1"/>
          <w:kern w:val="2"/>
          <w:szCs w:val="28"/>
        </w:rPr>
        <w:t>Luật giáo dục số 123/2025/QH sửa đổi, bô sung một số điều của Luật Giáo dục số 43/2019/QH14 được Quốc hội khóa XV thông qua ngày 10/12/2025 và có hiệu lực thi hành từ ngày 01/01/2026;</w:t>
      </w:r>
    </w:p>
    <w:p w14:paraId="0071CE49" w14:textId="5F6FDD45" w:rsidR="005064D4" w:rsidRDefault="005064D4" w:rsidP="00982B37">
      <w:pPr>
        <w:pStyle w:val="BodyText2"/>
        <w:spacing w:before="60" w:after="60" w:line="380" w:lineRule="exact"/>
        <w:ind w:firstLine="567"/>
        <w:rPr>
          <w:rStyle w:val="fontstyle01"/>
          <w:rFonts w:ascii="Times New Roman" w:eastAsia="Trebuchet MS" w:hAnsi="Times New Roman"/>
          <w:b w:val="0"/>
          <w:bCs w:val="0"/>
          <w:color w:val="000000" w:themeColor="text1"/>
          <w:lang w:val="en-US"/>
        </w:rPr>
      </w:pPr>
      <w:r w:rsidRPr="009019A2">
        <w:rPr>
          <w:rStyle w:val="fontstyle01"/>
          <w:rFonts w:ascii="Times New Roman" w:eastAsia="Trebuchet MS" w:hAnsi="Times New Roman"/>
          <w:b w:val="0"/>
          <w:bCs w:val="0"/>
          <w:color w:val="000000" w:themeColor="text1"/>
        </w:rPr>
        <w:t xml:space="preserve">- Nghị quyết số 29-NQ/TW ngày 04/11/2013 của Ban Chấp hành Trung ương Đảng (khóa XI) về “Đổi mới căn bản, toàn diện </w:t>
      </w:r>
      <w:r w:rsidR="001F51FE">
        <w:rPr>
          <w:rStyle w:val="fontstyle01"/>
          <w:rFonts w:ascii="Times New Roman" w:eastAsia="Trebuchet MS" w:hAnsi="Times New Roman"/>
          <w:b w:val="0"/>
          <w:bCs w:val="0"/>
          <w:color w:val="000000" w:themeColor="text1"/>
          <w:lang w:val="en-US"/>
        </w:rPr>
        <w:t>giáo dục và đào tạo</w:t>
      </w:r>
      <w:r w:rsidRPr="009019A2">
        <w:rPr>
          <w:rStyle w:val="fontstyle01"/>
          <w:rFonts w:ascii="Times New Roman" w:eastAsia="Trebuchet MS" w:hAnsi="Times New Roman"/>
          <w:b w:val="0"/>
          <w:bCs w:val="0"/>
          <w:color w:val="000000" w:themeColor="text1"/>
        </w:rPr>
        <w:t>, đáp ứng yêu cầu công nghiệp hóa, hiện đại hóa trong điều kiện kinh tế thị trường định hướng xã hội chủ nghĩa và hội nhập quốc tế”;</w:t>
      </w:r>
    </w:p>
    <w:p w14:paraId="7B25AB21" w14:textId="70D78BAE" w:rsidR="005D58FE" w:rsidRPr="005D58FE" w:rsidRDefault="005D58FE" w:rsidP="00982B37">
      <w:pPr>
        <w:shd w:val="clear" w:color="auto" w:fill="FFFFFF"/>
        <w:spacing w:before="60" w:after="60" w:line="380" w:lineRule="exact"/>
        <w:ind w:firstLine="567"/>
        <w:jc w:val="both"/>
        <w:rPr>
          <w:rFonts w:eastAsia="Times New Roman" w:cs="Times New Roman"/>
          <w:szCs w:val="28"/>
          <w14:ligatures w14:val="none"/>
        </w:rPr>
      </w:pPr>
      <w:r w:rsidRPr="005D58FE">
        <w:rPr>
          <w:rFonts w:eastAsia="Times New Roman" w:cs="Times New Roman"/>
          <w:szCs w:val="28"/>
          <w:lang w:val="en"/>
          <w14:ligatures w14:val="none"/>
        </w:rPr>
        <w:t>- Ch</w:t>
      </w:r>
      <w:r w:rsidRPr="005D58FE">
        <w:rPr>
          <w:rFonts w:eastAsia="Times New Roman" w:cs="Times New Roman"/>
          <w:szCs w:val="28"/>
          <w:lang w:val="vi-VN"/>
          <w14:ligatures w14:val="none"/>
        </w:rPr>
        <w:t>ỉ thị số 21-CT/TW ng</w:t>
      </w:r>
      <w:r w:rsidRPr="005D58FE">
        <w:rPr>
          <w:rFonts w:eastAsia="Times New Roman" w:cs="Times New Roman"/>
          <w:szCs w:val="28"/>
          <w14:ligatures w14:val="none"/>
        </w:rPr>
        <w:t>ày 04/5/2023 c</w:t>
      </w:r>
      <w:r w:rsidRPr="005D58FE">
        <w:rPr>
          <w:rFonts w:eastAsia="Times New Roman" w:cs="Times New Roman"/>
          <w:szCs w:val="28"/>
          <w:lang w:val="vi-VN"/>
          <w14:ligatures w14:val="none"/>
        </w:rPr>
        <w:t>ủa Ban B</w:t>
      </w:r>
      <w:r w:rsidRPr="005D58FE">
        <w:rPr>
          <w:rFonts w:eastAsia="Times New Roman" w:cs="Times New Roman"/>
          <w:szCs w:val="28"/>
          <w14:ligatures w14:val="none"/>
        </w:rPr>
        <w:t>í thư v</w:t>
      </w:r>
      <w:r w:rsidRPr="005D58FE">
        <w:rPr>
          <w:rFonts w:eastAsia="Times New Roman" w:cs="Times New Roman"/>
          <w:szCs w:val="28"/>
          <w:lang w:val="vi-VN"/>
          <w14:ligatures w14:val="none"/>
        </w:rPr>
        <w:t>ề tiếp tục đổi mới, ph</w:t>
      </w:r>
      <w:r w:rsidRPr="005D58FE">
        <w:rPr>
          <w:rFonts w:eastAsia="Times New Roman" w:cs="Times New Roman"/>
          <w:szCs w:val="28"/>
          <w14:ligatures w14:val="none"/>
        </w:rPr>
        <w:t>át tri</w:t>
      </w:r>
      <w:r w:rsidRPr="005D58FE">
        <w:rPr>
          <w:rFonts w:eastAsia="Times New Roman" w:cs="Times New Roman"/>
          <w:szCs w:val="28"/>
          <w:lang w:val="vi-VN"/>
          <w14:ligatures w14:val="none"/>
        </w:rPr>
        <w:t>ển v</w:t>
      </w:r>
      <w:r w:rsidRPr="005D58FE">
        <w:rPr>
          <w:rFonts w:eastAsia="Times New Roman" w:cs="Times New Roman"/>
          <w:szCs w:val="28"/>
          <w14:ligatures w14:val="none"/>
        </w:rPr>
        <w:t>à nâng cao ch</w:t>
      </w:r>
      <w:r w:rsidRPr="005D58FE">
        <w:rPr>
          <w:rFonts w:eastAsia="Times New Roman" w:cs="Times New Roman"/>
          <w:szCs w:val="28"/>
          <w:lang w:val="vi-VN"/>
          <w14:ligatures w14:val="none"/>
        </w:rPr>
        <w:t xml:space="preserve">ất lượng </w:t>
      </w:r>
      <w:r w:rsidRPr="005D58FE">
        <w:rPr>
          <w:rFonts w:eastAsia="Times New Roman" w:cs="Times New Roman"/>
          <w:szCs w:val="28"/>
          <w14:ligatures w14:val="none"/>
        </w:rPr>
        <w:t>giáo dục nghề nghiệp (</w:t>
      </w:r>
      <w:r w:rsidRPr="005D58FE">
        <w:rPr>
          <w:rFonts w:eastAsia="Times New Roman" w:cs="Times New Roman"/>
          <w:szCs w:val="28"/>
          <w:lang w:val="vi-VN"/>
          <w14:ligatures w14:val="none"/>
        </w:rPr>
        <w:t>GDNN</w:t>
      </w:r>
      <w:r w:rsidRPr="005D58FE">
        <w:rPr>
          <w:rFonts w:eastAsia="Times New Roman" w:cs="Times New Roman"/>
          <w:szCs w:val="28"/>
          <w14:ligatures w14:val="none"/>
        </w:rPr>
        <w:t>)</w:t>
      </w:r>
      <w:r w:rsidRPr="005D58FE">
        <w:rPr>
          <w:rFonts w:eastAsia="Times New Roman" w:cs="Times New Roman"/>
          <w:szCs w:val="28"/>
          <w:lang w:val="vi-VN"/>
          <w14:ligatures w14:val="none"/>
        </w:rPr>
        <w:t xml:space="preserve"> đến năm 2030, tầm nh</w:t>
      </w:r>
      <w:r w:rsidRPr="005D58FE">
        <w:rPr>
          <w:rFonts w:eastAsia="Times New Roman" w:cs="Times New Roman"/>
          <w:szCs w:val="28"/>
          <w14:ligatures w14:val="none"/>
        </w:rPr>
        <w:t>ìn đ</w:t>
      </w:r>
      <w:r w:rsidRPr="005D58FE">
        <w:rPr>
          <w:rFonts w:eastAsia="Times New Roman" w:cs="Times New Roman"/>
          <w:szCs w:val="28"/>
          <w:lang w:val="vi-VN"/>
          <w14:ligatures w14:val="none"/>
        </w:rPr>
        <w:t>ến năm 2045</w:t>
      </w:r>
      <w:r w:rsidRPr="005D58FE">
        <w:rPr>
          <w:rFonts w:eastAsia="Times New Roman" w:cs="Times New Roman"/>
          <w:szCs w:val="28"/>
          <w14:ligatures w14:val="none"/>
        </w:rPr>
        <w:t>.</w:t>
      </w:r>
    </w:p>
    <w:p w14:paraId="211D467B" w14:textId="340A491E" w:rsidR="005D58FE" w:rsidRPr="005D58FE" w:rsidRDefault="005D58FE" w:rsidP="00982B37">
      <w:pPr>
        <w:shd w:val="clear" w:color="auto" w:fill="FFFFFF"/>
        <w:spacing w:before="60" w:after="60" w:line="380" w:lineRule="exact"/>
        <w:ind w:firstLine="567"/>
        <w:jc w:val="both"/>
        <w:rPr>
          <w:rStyle w:val="fontstyle01"/>
          <w:rFonts w:ascii="Times New Roman" w:eastAsia="Times New Roman" w:hAnsi="Times New Roman" w:cs="Times New Roman"/>
          <w:b w:val="0"/>
          <w:bCs w:val="0"/>
          <w:color w:val="auto"/>
          <w14:ligatures w14:val="none"/>
        </w:rPr>
      </w:pPr>
      <w:r w:rsidRPr="005D58FE">
        <w:rPr>
          <w:rFonts w:eastAsia="Times New Roman" w:cs="Times New Roman"/>
          <w:szCs w:val="28"/>
          <w14:ligatures w14:val="none"/>
        </w:rPr>
        <w:t>- Chỉ thị số 29-CT/TW ngày 05/01/2024 của Bộ Chính trị về công tác phổ cập giáo dục, giáo dục bắt buộc, xóa mù chữ cho người lớn và đẩy mạnh phân luồng học sinh trong giáo dục phổ thông.</w:t>
      </w:r>
    </w:p>
    <w:p w14:paraId="48D34F15" w14:textId="75A0F585" w:rsidR="00132D3F" w:rsidRDefault="005E241C" w:rsidP="00982B37">
      <w:pPr>
        <w:pStyle w:val="BodyText2"/>
        <w:shd w:val="clear" w:color="auto" w:fill="auto"/>
        <w:spacing w:before="60" w:after="60" w:line="380" w:lineRule="exact"/>
        <w:ind w:firstLine="567"/>
        <w:rPr>
          <w:rStyle w:val="fontstyle01"/>
          <w:rFonts w:ascii="Times New Roman" w:eastAsia="Trebuchet MS" w:hAnsi="Times New Roman"/>
          <w:b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Kết luận số 91-KL/TW ngày 12 tháng 8 năm 2024 của Bộ Chính trị tiếptục thực hiện Nghị quyết số 29-NQ/TW, ngày ngày 04 tháng 11 năm 2013 củ</w:t>
      </w:r>
      <w:r w:rsidR="00132D3F" w:rsidRPr="009019A2">
        <w:rPr>
          <w:rStyle w:val="fontstyle01"/>
          <w:rFonts w:ascii="Times New Roman" w:eastAsia="Trebuchet MS" w:hAnsi="Times New Roman"/>
          <w:b w:val="0"/>
          <w:color w:val="000000" w:themeColor="text1"/>
        </w:rPr>
        <w:t>a</w:t>
      </w:r>
      <w:r w:rsidR="00132D3F"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Ban Chấp hành Trung ương Đảng khóa XI;</w:t>
      </w:r>
    </w:p>
    <w:p w14:paraId="60391BF0" w14:textId="5A60C43D" w:rsidR="001F51FE" w:rsidRPr="005D58FE" w:rsidRDefault="001F51FE"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Quyết định số 1705/QĐ-TTg ngày 31 tháng 12 năm 2024 của Thủ tướng</w:t>
      </w: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Chính phủ phê duyệt Chiến lược phát triển giáo dục đến năm 2030, tầm nhìn đến</w:t>
      </w: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lastRenderedPageBreak/>
        <w:t>năm 2045;</w:t>
      </w:r>
    </w:p>
    <w:p w14:paraId="1B63E774" w14:textId="2CE1FEA8" w:rsidR="005E241C" w:rsidRDefault="009F3676"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Nghị quyết số 51/NQ-CP ngày 18 tháng 3 năm 2025 của Chính phủ Ban</w:t>
      </w:r>
      <w:r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hành Chương trình hành động của Chính phủ thực hiện Kết luận số 91-KL/TW</w:t>
      </w:r>
      <w:r w:rsidR="005E241C"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ngày 12 tháng 8 năm 2024 của Bộ Chính trị tiếp tục thực hiện Nghị quyết số</w:t>
      </w:r>
      <w:r w:rsidR="002131BD"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29-NQ/TW ngày 04 tháng 11 năm 2013 của Ban Chấp hành Trung ương Đảng</w:t>
      </w:r>
      <w:r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khóa XI "Về đổi mới căn bản, toàn diện giáo dục và đào tạo, đáp ứng yêu cầu</w:t>
      </w:r>
      <w:r w:rsidR="002131BD"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công nghiệp hóa, hiện đại hóa trong điều kiện kinh tế thị trường định hướng xã</w:t>
      </w:r>
      <w:r w:rsidR="002131BD"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hội chủ nghĩa hội nhập quốc tế</w:t>
      </w:r>
      <w:r w:rsidR="005E241C" w:rsidRPr="009019A2">
        <w:rPr>
          <w:rStyle w:val="fontstyle01"/>
          <w:rFonts w:ascii="Times New Roman" w:eastAsia="Trebuchet MS" w:hAnsi="Times New Roman"/>
          <w:b w:val="0"/>
          <w:color w:val="000000" w:themeColor="text1"/>
        </w:rPr>
        <w:t>";</w:t>
      </w:r>
    </w:p>
    <w:p w14:paraId="1A23A051" w14:textId="5A5E8DA4" w:rsidR="005D58FE" w:rsidRPr="005D58FE" w:rsidRDefault="005D58FE"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Nghị quyết số 218/2025/QH15 ngày 26 tháng 6 năm 2025 của Quốc hội</w:t>
      </w: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về phổ cập giáo dục mầm non cho trẻ em từ 3 đến 5 tuổi;</w:t>
      </w:r>
    </w:p>
    <w:p w14:paraId="3AE79CC1" w14:textId="4D2040A4" w:rsidR="009F3676" w:rsidRPr="009019A2" w:rsidRDefault="009F3676" w:rsidP="00982B37">
      <w:pPr>
        <w:pStyle w:val="BodyText2"/>
        <w:shd w:val="clear" w:color="auto" w:fill="auto"/>
        <w:spacing w:before="60" w:after="60" w:line="380" w:lineRule="exact"/>
        <w:ind w:firstLine="567"/>
        <w:rPr>
          <w:rStyle w:val="fontstyle01"/>
          <w:rFonts w:ascii="Times New Roman" w:eastAsia="Trebuchet MS" w:hAnsi="Times New Roman"/>
          <w:b w:val="0"/>
          <w:bCs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Nghị quyết số 71-NQ/TW ngày 22 tháng 8 năm 2025 của Bộ Chính trị về</w:t>
      </w:r>
      <w:r w:rsidRPr="009019A2">
        <w:rPr>
          <w:rStyle w:val="fontstyle01"/>
          <w:rFonts w:ascii="Times New Roman" w:eastAsia="Trebuchet MS" w:hAnsi="Times New Roman"/>
          <w:b w:val="0"/>
          <w:bCs w:val="0"/>
          <w:color w:val="000000" w:themeColor="text1"/>
          <w:lang w:val="en-US"/>
        </w:rPr>
        <w:t xml:space="preserve"> </w:t>
      </w:r>
      <w:r w:rsidRPr="009019A2">
        <w:rPr>
          <w:rStyle w:val="fontstyle01"/>
          <w:rFonts w:ascii="Times New Roman" w:eastAsia="Trebuchet MS" w:hAnsi="Times New Roman"/>
          <w:b w:val="0"/>
          <w:color w:val="000000" w:themeColor="text1"/>
        </w:rPr>
        <w:t>đột phá phát triển giáo dục và đào tạo;</w:t>
      </w:r>
    </w:p>
    <w:p w14:paraId="6D1E19B2" w14:textId="345A5E60" w:rsidR="006A4C1A" w:rsidRDefault="005E241C"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Nghị quyết số 281/NQ-CP ngày 15 tháng 9 năm 2025 của Chính phủ</w:t>
      </w:r>
      <w:r w:rsidR="002131BD" w:rsidRPr="009019A2">
        <w:rPr>
          <w:rStyle w:val="fontstyle01"/>
          <w:rFonts w:ascii="Times New Roman" w:eastAsia="Trebuchet MS" w:hAnsi="Times New Roman"/>
          <w:b w:val="0"/>
          <w:color w:val="000000" w:themeColor="text1"/>
          <w:lang w:val="en-US"/>
        </w:rPr>
        <w:t xml:space="preserve"> </w:t>
      </w:r>
      <w:r w:rsidR="009F3676" w:rsidRPr="009019A2">
        <w:rPr>
          <w:rStyle w:val="fontstyle01"/>
          <w:rFonts w:ascii="Times New Roman" w:eastAsia="Trebuchet MS" w:hAnsi="Times New Roman"/>
          <w:b w:val="0"/>
          <w:color w:val="000000" w:themeColor="text1"/>
          <w:lang w:val="en-US"/>
        </w:rPr>
        <w:t>b</w:t>
      </w:r>
      <w:r w:rsidR="007D7D8B" w:rsidRPr="009019A2">
        <w:rPr>
          <w:rStyle w:val="fontstyle01"/>
          <w:rFonts w:ascii="Times New Roman" w:eastAsia="Trebuchet MS" w:hAnsi="Times New Roman"/>
          <w:b w:val="0"/>
          <w:color w:val="000000" w:themeColor="text1"/>
        </w:rPr>
        <w:t>an hành Chương trình hành động của Chính phủ thực hiện Nghị quyết số</w:t>
      </w:r>
      <w:r w:rsidR="006A4C1A"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71-NQ/TW ngày 22 tháng 8 năm 2025 của Bộ Chính trị về đột phá phát triển</w:t>
      </w:r>
      <w:r w:rsidR="006A4C1A" w:rsidRPr="009019A2">
        <w:rPr>
          <w:rStyle w:val="fontstyle01"/>
          <w:rFonts w:ascii="Times New Roman" w:eastAsia="Trebuchet MS" w:hAnsi="Times New Roman"/>
          <w:b w:val="0"/>
          <w:color w:val="000000" w:themeColor="text1"/>
          <w:lang w:val="en-US"/>
        </w:rPr>
        <w:t xml:space="preserve"> </w:t>
      </w:r>
      <w:r w:rsidR="007D7D8B" w:rsidRPr="009019A2">
        <w:rPr>
          <w:rStyle w:val="fontstyle01"/>
          <w:rFonts w:ascii="Times New Roman" w:eastAsia="Trebuchet MS" w:hAnsi="Times New Roman"/>
          <w:b w:val="0"/>
          <w:color w:val="000000" w:themeColor="text1"/>
        </w:rPr>
        <w:t>giáo dục và đào tạ</w:t>
      </w:r>
      <w:r w:rsidR="006A4C1A" w:rsidRPr="009019A2">
        <w:rPr>
          <w:rStyle w:val="fontstyle01"/>
          <w:rFonts w:ascii="Times New Roman" w:eastAsia="Trebuchet MS" w:hAnsi="Times New Roman"/>
          <w:b w:val="0"/>
          <w:color w:val="000000" w:themeColor="text1"/>
        </w:rPr>
        <w:t>o;</w:t>
      </w:r>
    </w:p>
    <w:p w14:paraId="2FE50ADF" w14:textId="107C4F3C" w:rsidR="005D58FE" w:rsidRPr="005D58FE" w:rsidRDefault="005D58FE"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Chỉ thị số 26/CT-TTg ngày 15 tháng 9 năm 2025 của Thủ tướng Chính</w:t>
      </w: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phủ về việc tăng cường các điều kiện đảm bảo chất lượng thực hiện hiệu quả</w:t>
      </w:r>
      <w:r w:rsidRPr="009019A2">
        <w:rPr>
          <w:rStyle w:val="fontstyle01"/>
          <w:rFonts w:ascii="Times New Roman" w:eastAsia="Trebuchet MS" w:hAnsi="Times New Roman"/>
          <w:b w:val="0"/>
          <w:color w:val="000000" w:themeColor="text1"/>
          <w:lang w:val="en-US"/>
        </w:rPr>
        <w:t xml:space="preserve"> </w:t>
      </w:r>
      <w:r w:rsidRPr="009019A2">
        <w:rPr>
          <w:rStyle w:val="fontstyle01"/>
          <w:rFonts w:ascii="Times New Roman" w:eastAsia="Trebuchet MS" w:hAnsi="Times New Roman"/>
          <w:b w:val="0"/>
          <w:color w:val="000000" w:themeColor="text1"/>
        </w:rPr>
        <w:t>nhiệm vụ năm học 2025-2026;</w:t>
      </w:r>
    </w:p>
    <w:p w14:paraId="7CF0DD03" w14:textId="21AE8986" w:rsidR="007D7D8B" w:rsidRDefault="005D58FE" w:rsidP="00982B37">
      <w:pPr>
        <w:pStyle w:val="BodyText2"/>
        <w:spacing w:before="60" w:after="60" w:line="380" w:lineRule="exact"/>
        <w:ind w:firstLine="567"/>
        <w:rPr>
          <w:rFonts w:eastAsia="DengXian"/>
          <w:sz w:val="28"/>
          <w:szCs w:val="28"/>
          <w:lang w:val="en-US" w:eastAsia="zh-CN"/>
        </w:rPr>
      </w:pPr>
      <w:r>
        <w:rPr>
          <w:rFonts w:eastAsia="DengXian"/>
          <w:sz w:val="28"/>
          <w:szCs w:val="28"/>
          <w:lang w:val="en-US" w:eastAsia="zh-CN"/>
        </w:rPr>
        <w:t xml:space="preserve">- </w:t>
      </w:r>
      <w:r w:rsidR="001F51FE" w:rsidRPr="001F51FE">
        <w:rPr>
          <w:rFonts w:eastAsia="DengXian"/>
          <w:sz w:val="28"/>
          <w:szCs w:val="28"/>
          <w:lang w:eastAsia="zh-CN"/>
        </w:rPr>
        <w:t>Nghị định số 277/2025/NĐ-CP ngày 20/10/2025 của Chính phủ quy định chi tiết thi hành Nghị quyết số 218/2025/QH15 ngày 26/6/2025 của Quốc hội về phổ cập giáo dục mầm non cho trẻ em từ 3 đến 5 tuổi</w:t>
      </w:r>
      <w:r>
        <w:rPr>
          <w:rFonts w:eastAsia="DengXian"/>
          <w:sz w:val="28"/>
          <w:szCs w:val="28"/>
          <w:lang w:val="en-US" w:eastAsia="zh-CN"/>
        </w:rPr>
        <w:t>.</w:t>
      </w:r>
    </w:p>
    <w:p w14:paraId="596C7719" w14:textId="4003DDD0" w:rsidR="005D58FE" w:rsidRPr="005D58FE" w:rsidRDefault="00F62571" w:rsidP="00982B37">
      <w:pPr>
        <w:pStyle w:val="BodyText2"/>
        <w:spacing w:before="60" w:after="60" w:line="380" w:lineRule="exact"/>
        <w:ind w:firstLine="567"/>
        <w:rPr>
          <w:rStyle w:val="fontstyle01"/>
          <w:rFonts w:ascii="Times New Roman" w:eastAsia="Trebuchet MS" w:hAnsi="Times New Roman"/>
          <w:b w:val="0"/>
          <w:color w:val="000000" w:themeColor="text1"/>
          <w:lang w:val="en-US"/>
        </w:rPr>
      </w:pPr>
      <w:r>
        <w:rPr>
          <w:rStyle w:val="fontstyle01"/>
          <w:rFonts w:ascii="Times New Roman" w:eastAsia="Trebuchet MS" w:hAnsi="Times New Roman"/>
          <w:b w:val="0"/>
          <w:color w:val="000000" w:themeColor="text1"/>
          <w:lang w:val="en-US"/>
        </w:rPr>
        <w:t xml:space="preserve">Các văn bản chỉ đạo triển khai thực hiện của Bộ Giáo dục và Đào tạo kèm theo tại phụ lục 01 Đề án này. </w:t>
      </w:r>
    </w:p>
    <w:p w14:paraId="0E93026A" w14:textId="77777777" w:rsidR="006E7D68" w:rsidRDefault="005064D4" w:rsidP="00982B37">
      <w:pPr>
        <w:pStyle w:val="BodyText2"/>
        <w:spacing w:before="60" w:after="60" w:line="380" w:lineRule="exact"/>
        <w:ind w:firstLine="567"/>
        <w:rPr>
          <w:rStyle w:val="fontstyle01"/>
          <w:rFonts w:ascii="Times New Roman" w:eastAsia="Trebuchet MS" w:hAnsi="Times New Roman"/>
          <w:color w:val="000000" w:themeColor="text1"/>
          <w:lang w:val="en-US"/>
        </w:rPr>
      </w:pPr>
      <w:r w:rsidRPr="009019A2">
        <w:rPr>
          <w:rStyle w:val="fontstyle01"/>
          <w:rFonts w:ascii="Times New Roman" w:eastAsia="Trebuchet MS" w:hAnsi="Times New Roman"/>
          <w:color w:val="000000" w:themeColor="text1"/>
        </w:rPr>
        <w:t xml:space="preserve">2. Các văn bản </w:t>
      </w:r>
      <w:r w:rsidR="00336998">
        <w:rPr>
          <w:rStyle w:val="fontstyle01"/>
          <w:rFonts w:ascii="Times New Roman" w:eastAsia="Trebuchet MS" w:hAnsi="Times New Roman"/>
          <w:color w:val="000000" w:themeColor="text1"/>
          <w:lang w:val="en-US"/>
        </w:rPr>
        <w:t>trọng tâm của tỉnh</w:t>
      </w:r>
    </w:p>
    <w:p w14:paraId="28ADBE56" w14:textId="03CD6CC4" w:rsidR="006E7D68" w:rsidRPr="00E34818" w:rsidRDefault="00E34818" w:rsidP="00982B37">
      <w:pPr>
        <w:shd w:val="clear" w:color="auto" w:fill="FFFFFF"/>
        <w:spacing w:before="60" w:after="60" w:line="380" w:lineRule="exact"/>
        <w:ind w:firstLine="567"/>
        <w:contextualSpacing/>
        <w:jc w:val="both"/>
        <w:rPr>
          <w:rStyle w:val="fontstyle01"/>
          <w:rFonts w:ascii="Times New Roman" w:eastAsia="Times New Roman" w:hAnsi="Times New Roman" w:cs="Times New Roman"/>
          <w:b w:val="0"/>
          <w:bCs w:val="0"/>
          <w:color w:val="auto"/>
          <w:lang w:val="en"/>
          <w14:ligatures w14:val="none"/>
        </w:rPr>
      </w:pPr>
      <w:r w:rsidRPr="00E34818">
        <w:rPr>
          <w:rFonts w:eastAsia="Times New Roman" w:cs="Times New Roman"/>
          <w:szCs w:val="28"/>
          <w:lang w:val="en"/>
          <w14:ligatures w14:val="none"/>
        </w:rPr>
        <w:t xml:space="preserve">- </w:t>
      </w:r>
      <w:r w:rsidR="006E7D68" w:rsidRPr="006E7D68">
        <w:rPr>
          <w:rFonts w:eastAsia="Times New Roman" w:cs="Times New Roman"/>
          <w:szCs w:val="28"/>
          <w14:ligatures w14:val="none"/>
        </w:rPr>
        <w:t>Nghị quyết</w:t>
      </w:r>
      <w:r w:rsidRPr="00E34818">
        <w:rPr>
          <w:rFonts w:eastAsia="Times New Roman" w:cs="Times New Roman"/>
          <w:szCs w:val="28"/>
          <w14:ligatures w14:val="none"/>
        </w:rPr>
        <w:t xml:space="preserve"> </w:t>
      </w:r>
      <w:r w:rsidR="006E7D68" w:rsidRPr="006E7D68">
        <w:rPr>
          <w:rFonts w:eastAsia="Times New Roman" w:cs="Times New Roman"/>
          <w:szCs w:val="28"/>
          <w14:ligatures w14:val="none"/>
        </w:rPr>
        <w:t xml:space="preserve"> Đại hội đại biểu Đảng bộ </w:t>
      </w:r>
      <w:r w:rsidR="006E7D68" w:rsidRPr="006E7D68">
        <w:rPr>
          <w:rFonts w:eastAsia="Times New Roman" w:cs="Times New Roman"/>
          <w:szCs w:val="28"/>
          <w:lang w:val="en"/>
          <w14:ligatures w14:val="none"/>
        </w:rPr>
        <w:t xml:space="preserve">tỉnh </w:t>
      </w:r>
      <w:r w:rsidR="006E7D68" w:rsidRPr="00E34818">
        <w:rPr>
          <w:rFonts w:eastAsia="Times New Roman" w:cs="Times New Roman"/>
          <w:szCs w:val="28"/>
          <w:lang w:val="en"/>
          <w14:ligatures w14:val="none"/>
        </w:rPr>
        <w:t xml:space="preserve">Hưng Yên </w:t>
      </w:r>
      <w:r w:rsidR="006E7D68" w:rsidRPr="006E7D68">
        <w:rPr>
          <w:rFonts w:eastAsia="Times New Roman" w:cs="Times New Roman"/>
          <w:szCs w:val="28"/>
          <w:lang w:val="en"/>
          <w14:ligatures w14:val="none"/>
        </w:rPr>
        <w:t xml:space="preserve">lần thứ I, nhiệm kỳ 2025 </w:t>
      </w:r>
      <w:r>
        <w:rPr>
          <w:rFonts w:eastAsia="Times New Roman" w:cs="Times New Roman"/>
          <w:szCs w:val="28"/>
          <w:lang w:val="en"/>
          <w14:ligatures w14:val="none"/>
        </w:rPr>
        <w:t>-</w:t>
      </w:r>
      <w:r w:rsidR="006E7D68" w:rsidRPr="006E7D68">
        <w:rPr>
          <w:rFonts w:eastAsia="Times New Roman" w:cs="Times New Roman"/>
          <w:szCs w:val="28"/>
          <w:lang w:val="en"/>
          <w14:ligatures w14:val="none"/>
        </w:rPr>
        <w:t xml:space="preserve"> 2030.</w:t>
      </w:r>
    </w:p>
    <w:p w14:paraId="05C66043" w14:textId="38D0432C" w:rsidR="00336998" w:rsidRPr="00E34818" w:rsidRDefault="00336998" w:rsidP="00982B37">
      <w:pPr>
        <w:pStyle w:val="BodyText2"/>
        <w:spacing w:before="60" w:after="60" w:line="380" w:lineRule="exact"/>
        <w:ind w:firstLine="567"/>
        <w:contextualSpacing/>
        <w:rPr>
          <w:rStyle w:val="fontstyle01"/>
          <w:rFonts w:ascii="Times New Roman" w:eastAsiaTheme="minorHAnsi" w:hAnsi="Times New Roman"/>
          <w:b w:val="0"/>
          <w:bCs w:val="0"/>
          <w:color w:val="000000" w:themeColor="text1"/>
          <w:lang w:val="de-DE"/>
        </w:rPr>
      </w:pPr>
      <w:r w:rsidRPr="00E34818">
        <w:rPr>
          <w:color w:val="000000" w:themeColor="text1"/>
          <w:sz w:val="28"/>
          <w:szCs w:val="28"/>
          <w:lang w:val="de-DE"/>
        </w:rPr>
        <w:t>- Kết luận số 03-KL/TU ngày 20/11/2025 của Hội nghị lần thứ hai Ban Chấp hành Đảng bộ tỉnh Khoá I, nhiệm kỳ 2025 2030 về sắp xếp các đơn vị sự nghiệp công lập, doanh nghiệp nhà nước, tổ chức hành chính thuộc sở, ban, ngành giai đoạn 2025-2030;</w:t>
      </w:r>
    </w:p>
    <w:p w14:paraId="5A4D3B91" w14:textId="77777777" w:rsidR="005064D4" w:rsidRPr="00E34818" w:rsidRDefault="005064D4" w:rsidP="00982B37">
      <w:pPr>
        <w:widowControl w:val="0"/>
        <w:tabs>
          <w:tab w:val="num" w:pos="0"/>
        </w:tabs>
        <w:spacing w:before="60" w:after="60" w:line="380" w:lineRule="exact"/>
        <w:ind w:firstLine="567"/>
        <w:contextualSpacing/>
        <w:jc w:val="both"/>
        <w:rPr>
          <w:rFonts w:cs="Times New Roman"/>
          <w:color w:val="000000" w:themeColor="text1"/>
          <w:szCs w:val="28"/>
          <w:lang w:val="de-DE"/>
        </w:rPr>
      </w:pPr>
      <w:r w:rsidRPr="00E34818">
        <w:rPr>
          <w:rFonts w:cs="Times New Roman"/>
          <w:color w:val="000000" w:themeColor="text1"/>
          <w:szCs w:val="28"/>
          <w:lang w:val="de-DE"/>
        </w:rPr>
        <w:t>- Quyết định số 2050/QĐ UBND ngày 04/12/2025, của UBND tỉnh về việc phê duyệt Đề án sắp xếp đơn vị sự nghiệp công lập, doanh nghiệp nhà nước và tổ chức hành chính thuộc sở, ban, ngành giai đoạn 2025-2030;</w:t>
      </w:r>
    </w:p>
    <w:p w14:paraId="16C07A07" w14:textId="75B49353" w:rsidR="007D7D8B" w:rsidRPr="009019A2" w:rsidRDefault="007D7D8B" w:rsidP="00982B37">
      <w:pPr>
        <w:widowControl w:val="0"/>
        <w:tabs>
          <w:tab w:val="num" w:pos="0"/>
        </w:tabs>
        <w:spacing w:before="60" w:after="60" w:line="380" w:lineRule="exact"/>
        <w:ind w:firstLine="567"/>
        <w:contextualSpacing/>
        <w:jc w:val="both"/>
        <w:rPr>
          <w:rFonts w:cs="Times New Roman"/>
          <w:color w:val="000000" w:themeColor="text1"/>
          <w:szCs w:val="28"/>
          <w:lang w:val="de-DE"/>
        </w:rPr>
      </w:pPr>
      <w:r w:rsidRPr="00E34818">
        <w:rPr>
          <w:rFonts w:cs="Times New Roman"/>
          <w:color w:val="000000" w:themeColor="text1"/>
          <w:szCs w:val="28"/>
          <w:lang w:val="de-DE"/>
        </w:rPr>
        <w:t>- Kế hoạch số</w:t>
      </w:r>
      <w:r w:rsidR="001B624C" w:rsidRPr="00E34818">
        <w:rPr>
          <w:rFonts w:cs="Times New Roman"/>
          <w:color w:val="000000" w:themeColor="text1"/>
          <w:szCs w:val="28"/>
          <w:lang w:val="de-DE"/>
        </w:rPr>
        <w:t xml:space="preserve"> 09-KH/TU ngày </w:t>
      </w:r>
      <w:r w:rsidR="005F2569" w:rsidRPr="00E34818">
        <w:rPr>
          <w:rFonts w:cs="Times New Roman"/>
          <w:color w:val="000000" w:themeColor="text1"/>
          <w:szCs w:val="28"/>
          <w:lang w:val="de-DE"/>
        </w:rPr>
        <w:t xml:space="preserve">23/10/2025 </w:t>
      </w:r>
      <w:r w:rsidR="001B624C" w:rsidRPr="00E34818">
        <w:rPr>
          <w:rFonts w:cs="Times New Roman"/>
          <w:color w:val="000000" w:themeColor="text1"/>
          <w:szCs w:val="28"/>
          <w:lang w:val="de-DE"/>
        </w:rPr>
        <w:t>của Tỉnh ủy</w:t>
      </w:r>
      <w:r w:rsidR="005F2569" w:rsidRPr="00E34818">
        <w:rPr>
          <w:rFonts w:cs="Times New Roman"/>
          <w:color w:val="000000" w:themeColor="text1"/>
          <w:szCs w:val="28"/>
          <w:lang w:val="de-DE"/>
        </w:rPr>
        <w:t xml:space="preserve"> về việc thực hiện Nghị quyết số 71-NQ/TW ngày 22/8/2025 của Bộ Chính trị về đột</w:t>
      </w:r>
      <w:r w:rsidR="005F2569" w:rsidRPr="009019A2">
        <w:rPr>
          <w:rFonts w:cs="Times New Roman"/>
          <w:color w:val="000000" w:themeColor="text1"/>
          <w:szCs w:val="28"/>
          <w:lang w:val="de-DE"/>
        </w:rPr>
        <w:t xml:space="preserve"> phá phát triển </w:t>
      </w:r>
      <w:r w:rsidR="005F2569" w:rsidRPr="009019A2">
        <w:rPr>
          <w:rFonts w:cs="Times New Roman"/>
          <w:color w:val="000000" w:themeColor="text1"/>
          <w:szCs w:val="28"/>
          <w:lang w:val="de-DE"/>
        </w:rPr>
        <w:lastRenderedPageBreak/>
        <w:t>giáo dục và đào tạo.</w:t>
      </w:r>
    </w:p>
    <w:p w14:paraId="1F49F235" w14:textId="09578048" w:rsidR="005F2569" w:rsidRDefault="00F739C6" w:rsidP="00982B37">
      <w:pPr>
        <w:widowControl w:val="0"/>
        <w:tabs>
          <w:tab w:val="num" w:pos="0"/>
        </w:tabs>
        <w:spacing w:before="60" w:after="60" w:line="38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Kế hoạch số 161/KH-UBND của UBND tỉnh thực hiện </w:t>
      </w:r>
      <w:r w:rsidRPr="009019A2">
        <w:rPr>
          <w:rFonts w:eastAsia="Trebuchet MS" w:cs="Times New Roman"/>
          <w:color w:val="000000" w:themeColor="text1"/>
          <w:szCs w:val="28"/>
          <w14:ligatures w14:val="none"/>
        </w:rPr>
        <w:t>Nghị quyết số</w:t>
      </w:r>
      <w:r w:rsidRPr="009019A2">
        <w:rPr>
          <w:rFonts w:eastAsia="Trebuchet MS" w:cs="Times New Roman"/>
          <w:bCs/>
          <w:color w:val="000000" w:themeColor="text1"/>
          <w:szCs w:val="28"/>
          <w14:ligatures w14:val="none"/>
        </w:rPr>
        <w:t> </w:t>
      </w:r>
      <w:r w:rsidRPr="009019A2">
        <w:rPr>
          <w:rFonts w:eastAsia="Trebuchet MS" w:cs="Times New Roman"/>
          <w:color w:val="000000" w:themeColor="text1"/>
          <w:szCs w:val="28"/>
          <w14:ligatures w14:val="none"/>
        </w:rPr>
        <w:t>281</w:t>
      </w:r>
      <w:r w:rsidRPr="009019A2">
        <w:rPr>
          <w:rFonts w:eastAsia="Trebuchet MS" w:cs="Times New Roman"/>
          <w:bCs/>
          <w:color w:val="000000" w:themeColor="text1"/>
          <w:szCs w:val="28"/>
          <w14:ligatures w14:val="none"/>
        </w:rPr>
        <w:t>/</w:t>
      </w:r>
      <w:r w:rsidRPr="009019A2">
        <w:rPr>
          <w:rFonts w:eastAsia="Trebuchet MS" w:cs="Times New Roman"/>
          <w:color w:val="000000" w:themeColor="text1"/>
          <w:szCs w:val="28"/>
          <w14:ligatures w14:val="none"/>
        </w:rPr>
        <w:t>NQ</w:t>
      </w:r>
      <w:r w:rsidRPr="009019A2">
        <w:rPr>
          <w:rFonts w:eastAsia="Trebuchet MS" w:cs="Times New Roman"/>
          <w:bCs/>
          <w:color w:val="000000" w:themeColor="text1"/>
          <w:szCs w:val="28"/>
          <w14:ligatures w14:val="none"/>
        </w:rPr>
        <w:t>-</w:t>
      </w:r>
      <w:r w:rsidRPr="009019A2">
        <w:rPr>
          <w:rFonts w:eastAsia="Trebuchet MS" w:cs="Times New Roman"/>
          <w:color w:val="000000" w:themeColor="text1"/>
          <w:szCs w:val="28"/>
          <w14:ligatures w14:val="none"/>
        </w:rPr>
        <w:t>CP</w:t>
      </w:r>
      <w:r w:rsidRPr="009019A2">
        <w:rPr>
          <w:rFonts w:eastAsia="Trebuchet MS" w:cs="Times New Roman"/>
          <w:bCs/>
          <w:color w:val="000000" w:themeColor="text1"/>
          <w:szCs w:val="28"/>
          <w14:ligatures w14:val="none"/>
        </w:rPr>
        <w:t xml:space="preserve"> ngày 15/9/2025 của Chính phủ ban hành Chương trình hành động của Chính phủ thực hiện </w:t>
      </w:r>
      <w:r w:rsidRPr="009019A2">
        <w:rPr>
          <w:rFonts w:eastAsia="Times New Roman" w:cs="Times New Roman"/>
          <w:color w:val="000000" w:themeColor="text1"/>
          <w:szCs w:val="28"/>
          <w14:ligatures w14:val="none"/>
        </w:rPr>
        <w:t>Nghị quyết số 71-NQ/TW ngày 22/8/2025 của Bộ Chính trị về đột phá phát triển giáo dục và đào tạo</w:t>
      </w:r>
      <w:r w:rsidR="00B65830" w:rsidRPr="009019A2">
        <w:rPr>
          <w:rFonts w:eastAsia="Times New Roman" w:cs="Times New Roman"/>
          <w:color w:val="000000" w:themeColor="text1"/>
          <w:szCs w:val="28"/>
          <w:lang w:val="vi-VN"/>
          <w14:ligatures w14:val="none"/>
        </w:rPr>
        <w:t>.</w:t>
      </w:r>
    </w:p>
    <w:p w14:paraId="3DFCCA43" w14:textId="29D02C37" w:rsidR="009174AB" w:rsidRPr="009174AB" w:rsidRDefault="009174AB" w:rsidP="00982B37">
      <w:pPr>
        <w:widowControl w:val="0"/>
        <w:tabs>
          <w:tab w:val="num" w:pos="0"/>
        </w:tabs>
        <w:spacing w:before="60" w:after="60" w:line="380" w:lineRule="exact"/>
        <w:ind w:firstLine="567"/>
        <w:jc w:val="both"/>
        <w:rPr>
          <w:rFonts w:eastAsia="Times New Roman" w:cs="Times New Roman"/>
          <w:color w:val="000000" w:themeColor="text1"/>
          <w:szCs w:val="28"/>
          <w14:ligatures w14:val="none"/>
        </w:rPr>
      </w:pPr>
      <w:r>
        <w:rPr>
          <w:rFonts w:eastAsia="Times New Roman" w:cs="Times New Roman"/>
          <w:color w:val="000000" w:themeColor="text1"/>
          <w:szCs w:val="28"/>
          <w14:ligatures w14:val="none"/>
        </w:rPr>
        <w:t>Các Kế hoạch triển khai, thực hiện của tỉnh kèm theo tại Phụ lục 02.</w:t>
      </w:r>
    </w:p>
    <w:p w14:paraId="69FCB0DF" w14:textId="77777777" w:rsidR="005064D4" w:rsidRPr="009019A2" w:rsidRDefault="005064D4" w:rsidP="00982B37">
      <w:pPr>
        <w:pStyle w:val="BodyText2"/>
        <w:shd w:val="clear" w:color="auto" w:fill="auto"/>
        <w:spacing w:before="60" w:after="60" w:line="38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II. SỰ CẦN THIẾT XÂY DỰNG ĐỀ ÁN</w:t>
      </w:r>
    </w:p>
    <w:p w14:paraId="1E1A5440" w14:textId="35ECAA1A" w:rsidR="005064D4" w:rsidRPr="009019A2" w:rsidRDefault="005064D4" w:rsidP="00982B37">
      <w:pPr>
        <w:pStyle w:val="BodyText2"/>
        <w:numPr>
          <w:ilvl w:val="0"/>
          <w:numId w:val="38"/>
        </w:numPr>
        <w:shd w:val="clear" w:color="auto" w:fill="auto"/>
        <w:spacing w:before="60" w:after="60" w:line="380" w:lineRule="exact"/>
        <w:rPr>
          <w:rStyle w:val="Strong"/>
          <w:rFonts w:eastAsia="Trebuchet MS"/>
          <w:color w:val="000000" w:themeColor="text1"/>
          <w:sz w:val="28"/>
          <w:szCs w:val="28"/>
        </w:rPr>
      </w:pPr>
      <w:r w:rsidRPr="009019A2">
        <w:rPr>
          <w:rStyle w:val="fontstyle01"/>
          <w:rFonts w:ascii="Times New Roman" w:eastAsia="Trebuchet MS" w:hAnsi="Times New Roman"/>
          <w:color w:val="000000" w:themeColor="text1"/>
        </w:rPr>
        <w:t>B</w:t>
      </w:r>
      <w:r w:rsidRPr="009019A2">
        <w:rPr>
          <w:rStyle w:val="Strong"/>
          <w:rFonts w:eastAsia="Trebuchet MS"/>
          <w:color w:val="000000" w:themeColor="text1"/>
          <w:sz w:val="28"/>
          <w:szCs w:val="28"/>
        </w:rPr>
        <w:t>ối cảnh chung</w:t>
      </w:r>
    </w:p>
    <w:p w14:paraId="6EE81691" w14:textId="77777777" w:rsidR="00A7701A" w:rsidRPr="009019A2" w:rsidRDefault="00A7701A" w:rsidP="00982B37">
      <w:pPr>
        <w:pStyle w:val="NormalWeb"/>
        <w:spacing w:before="60" w:beforeAutospacing="0" w:after="60" w:afterAutospacing="0" w:line="380" w:lineRule="exact"/>
        <w:ind w:firstLine="567"/>
        <w:jc w:val="both"/>
        <w:rPr>
          <w:b/>
          <w:bCs/>
          <w:color w:val="000000" w:themeColor="text1"/>
          <w:sz w:val="28"/>
          <w:szCs w:val="28"/>
        </w:rPr>
      </w:pPr>
      <w:r w:rsidRPr="009019A2">
        <w:rPr>
          <w:color w:val="000000" w:themeColor="text1"/>
          <w:sz w:val="28"/>
          <w:szCs w:val="28"/>
        </w:rPr>
        <w:t>Trong bối cảnh đất nước đang đẩy mạnh sự nghiệp công nghiệp hóa, hiện đại hóa gắn với hội nhập quốc tế ngày càng sâu rộng, yêu cầu phát triển nhanh và bền vững dựa trên khoa học, công nghệ, đổi mới sáng tạo và đặc biệt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nguồn nhân lực chất lượng cao</w:t>
      </w:r>
      <w:r w:rsidRPr="009019A2">
        <w:rPr>
          <w:rStyle w:val="apple-converted-space"/>
          <w:rFonts w:eastAsiaTheme="majorEastAsia"/>
          <w:color w:val="000000" w:themeColor="text1"/>
          <w:sz w:val="28"/>
          <w:szCs w:val="28"/>
        </w:rPr>
        <w:t> </w:t>
      </w:r>
      <w:r w:rsidRPr="009019A2">
        <w:rPr>
          <w:color w:val="000000" w:themeColor="text1"/>
          <w:sz w:val="28"/>
          <w:szCs w:val="28"/>
        </w:rPr>
        <w:t>ngày càng trở nên cấp thiết. Giáo dục và đào tạo, với vai trò là nền tảng phát triển con người, động lực của tăng trưởng và tiến bộ xã hội, tiếp tục được Đảng và Nhà nước xác định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quốc sách hàng đầu, là nhiệm vụ chiến lược lâu dài</w:t>
      </w:r>
      <w:r w:rsidRPr="009019A2">
        <w:rPr>
          <w:rStyle w:val="apple-converted-space"/>
          <w:rFonts w:eastAsiaTheme="majorEastAsia"/>
          <w:b/>
          <w:bCs/>
          <w:color w:val="000000" w:themeColor="text1"/>
          <w:sz w:val="28"/>
          <w:szCs w:val="28"/>
        </w:rPr>
        <w:t> </w:t>
      </w:r>
      <w:r w:rsidRPr="009019A2">
        <w:rPr>
          <w:color w:val="000000" w:themeColor="text1"/>
          <w:sz w:val="28"/>
          <w:szCs w:val="28"/>
        </w:rPr>
        <w:t>trong sự nghiệp xây dựng và bảo vệ Tổ quốc. Trong những năm qua, hệ thống pháp luật và cơ chế, chính sách về giáo dục và đào tạo không ngừng được hoàn thiện theo hướng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phân định rõ hơn trách nhiệm quản lý nhà nước giữa Trung ương và địa phương, tăng cường phân cấp, phân quyền gắn với kiểm soát quyền lực, đồng thời bảo đảm công bằng trong tiếp cận giáo dục và không ngừng nâng cao chất lượng giáo dục, đào tạo</w:t>
      </w:r>
      <w:r w:rsidRPr="009019A2">
        <w:rPr>
          <w:b/>
          <w:bCs/>
          <w:color w:val="000000" w:themeColor="text1"/>
          <w:sz w:val="28"/>
          <w:szCs w:val="28"/>
        </w:rPr>
        <w:t>.</w:t>
      </w:r>
    </w:p>
    <w:p w14:paraId="58B6ADDD" w14:textId="0705A9AA" w:rsidR="00A7701A" w:rsidRPr="009019A2" w:rsidRDefault="00A7701A" w:rsidP="00982B37">
      <w:pPr>
        <w:pStyle w:val="NormalWeb"/>
        <w:spacing w:before="60" w:beforeAutospacing="0" w:after="60" w:afterAutospacing="0" w:line="380" w:lineRule="exact"/>
        <w:ind w:firstLine="567"/>
        <w:jc w:val="both"/>
        <w:rPr>
          <w:b/>
          <w:bCs/>
          <w:color w:val="000000" w:themeColor="text1"/>
          <w:sz w:val="28"/>
          <w:szCs w:val="28"/>
        </w:rPr>
      </w:pPr>
      <w:r w:rsidRPr="009019A2">
        <w:rPr>
          <w:color w:val="000000" w:themeColor="text1"/>
          <w:sz w:val="28"/>
          <w:szCs w:val="28"/>
        </w:rPr>
        <w:t>Song song với đó, cuộc Cách mạng công nghiệp lần thứ tư và việc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Chương trình chuyển đổi số quốc gia</w:t>
      </w:r>
      <w:r w:rsidR="006114AF" w:rsidRPr="009019A2">
        <w:rPr>
          <w:rStyle w:val="Strong"/>
          <w:rFonts w:eastAsiaTheme="majorEastAsia"/>
          <w:color w:val="000000" w:themeColor="text1"/>
          <w:sz w:val="28"/>
          <w:szCs w:val="28"/>
          <w:lang w:val="vi-VN"/>
        </w:rPr>
        <w:t xml:space="preserve"> </w:t>
      </w:r>
      <w:r w:rsidRPr="009019A2">
        <w:rPr>
          <w:color w:val="000000" w:themeColor="text1"/>
          <w:sz w:val="28"/>
          <w:szCs w:val="28"/>
        </w:rPr>
        <w:t>đang tạo ra những thay đổi sâu sắc, toàn diện đối với mô hình phát triển kinh tế – xã hội, phương thức quản trị nhà nước cũng như cách thức tổ chức và cung ứng các dịch vụ công, trong đó có dịch vụ giáo dục. Ngành Giáo dục đang đứng trước yêu cầu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chuyển đổi mạnh mẽ từ mô hình quản lý truyền thống sang mô hình quản trị hiện đại dựa trên dữ liệu và công nghệ số</w:t>
      </w:r>
      <w:r w:rsidRPr="009019A2">
        <w:rPr>
          <w:color w:val="000000" w:themeColor="text1"/>
          <w:sz w:val="28"/>
          <w:szCs w:val="28"/>
        </w:rPr>
        <w:t>, phát triển hệ sinh thái giáo dục số, hệ thống học liệu số, nền tảng dùng chung, đồng thời nâng cao năng lực số cho đội ngũ nhà giáo, cán bộ quản lý và người học. Việc ứng dụng công nghệ thông tin và chuyển đổi số trong giáo dục không chỉ nhằm nâng cao hiệu quả quản lý, điều hành, mà còn là điều kiện quan trọng để</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đổi mới phương thức dạy học, mở rộng cơ hội tiếp cận giáo dục, cá thể hóa quá trình học tập và nâng cao chất lượng giáo dục một cách bền vững</w:t>
      </w:r>
      <w:r w:rsidRPr="009019A2">
        <w:rPr>
          <w:b/>
          <w:bCs/>
          <w:color w:val="000000" w:themeColor="text1"/>
          <w:sz w:val="28"/>
          <w:szCs w:val="28"/>
        </w:rPr>
        <w:t>.</w:t>
      </w:r>
    </w:p>
    <w:p w14:paraId="7338D46B" w14:textId="77777777" w:rsidR="00A7701A" w:rsidRPr="009019A2" w:rsidRDefault="00A7701A"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Cùng với đó, việc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Chương trình giáo dục phổ thông mới</w:t>
      </w:r>
      <w:r w:rsidRPr="009019A2">
        <w:rPr>
          <w:rStyle w:val="apple-converted-space"/>
          <w:rFonts w:eastAsiaTheme="majorEastAsia"/>
          <w:color w:val="000000" w:themeColor="text1"/>
          <w:sz w:val="28"/>
          <w:szCs w:val="28"/>
        </w:rPr>
        <w:t> </w:t>
      </w:r>
      <w:r w:rsidRPr="009019A2">
        <w:rPr>
          <w:color w:val="000000" w:themeColor="text1"/>
          <w:sz w:val="28"/>
          <w:szCs w:val="28"/>
        </w:rPr>
        <w:t xml:space="preserve">theo chủ trương của Quốc hội và Chính phủ đang đặt ra những yêu cầu ngày càng cao và toàn diện đối với hệ thống giáo dục, từ phát triển đội ngũ nhà giáo và cán bộ quản lý, đầu tư cơ sở vật chất, trang thiết bị dạy học, đến đổi mới phương pháp dạy học </w:t>
      </w:r>
      <w:r w:rsidRPr="009019A2">
        <w:rPr>
          <w:color w:val="000000" w:themeColor="text1"/>
          <w:sz w:val="28"/>
          <w:szCs w:val="28"/>
        </w:rPr>
        <w:lastRenderedPageBreak/>
        <w:t>và kiểm tra, đánh giá theo định hướng phát triển phẩm chất và năng lực người học. Quá trình này đòi hỏi sự</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vào cuộc đồng bộ, có lộ trình, có trọng tâm, trọng điểm</w:t>
      </w:r>
      <w:r w:rsidRPr="009019A2">
        <w:rPr>
          <w:rStyle w:val="apple-converted-space"/>
          <w:rFonts w:eastAsiaTheme="majorEastAsia"/>
          <w:color w:val="000000" w:themeColor="text1"/>
          <w:sz w:val="28"/>
          <w:szCs w:val="28"/>
        </w:rPr>
        <w:t> </w:t>
      </w:r>
      <w:r w:rsidRPr="009019A2">
        <w:rPr>
          <w:color w:val="000000" w:themeColor="text1"/>
          <w:sz w:val="28"/>
          <w:szCs w:val="28"/>
        </w:rPr>
        <w:t>của cả hệ thống chính trị, trong đó chính quyền địa phương giữ vai trò đặc biệt quan trọng trong việc tổ chức thực hiện, huy động nguồn lực và bảo đảm các điều kiện triển khai trên thực tế.</w:t>
      </w:r>
    </w:p>
    <w:p w14:paraId="663A049B" w14:textId="77777777" w:rsidR="00A7701A" w:rsidRPr="009019A2" w:rsidRDefault="00A7701A"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Mặt khác, chủ trương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đẩy mạnh tự chủ đối với các đơn vị sự nghiệp công lập, trong đó có các cơ sở giáo dục</w:t>
      </w:r>
      <w:r w:rsidRPr="009019A2">
        <w:rPr>
          <w:color w:val="000000" w:themeColor="text1"/>
          <w:sz w:val="28"/>
          <w:szCs w:val="28"/>
        </w:rPr>
        <w:t>, cùng với việc thực hiện cơ chế tự chủ tài chính đang đặt ra yêu cầu ngày càng cao về</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nâng cao hiệu quả phân bổ và sử dụng nguồn lực, chuẩn hóa định mức kinh tế – kỹ thuật, tăng cường kỷ luật tài chính và trách nhiệm giải trình</w:t>
      </w:r>
      <w:r w:rsidRPr="009019A2">
        <w:rPr>
          <w:b/>
          <w:bCs/>
          <w:color w:val="000000" w:themeColor="text1"/>
          <w:sz w:val="28"/>
          <w:szCs w:val="28"/>
        </w:rPr>
        <w:t>.</w:t>
      </w:r>
      <w:r w:rsidRPr="009019A2">
        <w:rPr>
          <w:color w:val="000000" w:themeColor="text1"/>
          <w:sz w:val="28"/>
          <w:szCs w:val="28"/>
        </w:rPr>
        <w:t xml:space="preserve"> Trong bối cảnh nguồn lực ngân sách còn có những hạn chế, việc sử dụng hiệu quả các nguồn lực đầu tư cho giáo dục, đồng thời huy động các nguồn lực xã hội một cách hợp lý, minh bạch và bền vững, trở thành một trong những nhiệm vụ trọng tâm của quản lý nhà nước về giáo dục. Tuy nhiên, quá trình này cũng phải được thực hiện một cách thận trọng, bảo đảm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mục tiêu công bằng xã hội trong giáo dục, thu hẹp khoảng cách về điều kiện học tập và chất lượng giáo dục giữa các vùng, các khu vực và các nhóm đối tượng</w:t>
      </w:r>
      <w:r w:rsidRPr="009019A2">
        <w:rPr>
          <w:rStyle w:val="apple-converted-space"/>
          <w:rFonts w:eastAsiaTheme="majorEastAsia"/>
          <w:color w:val="000000" w:themeColor="text1"/>
          <w:sz w:val="28"/>
          <w:szCs w:val="28"/>
        </w:rPr>
        <w:t> </w:t>
      </w:r>
      <w:r w:rsidRPr="009019A2">
        <w:rPr>
          <w:color w:val="000000" w:themeColor="text1"/>
          <w:sz w:val="28"/>
          <w:szCs w:val="28"/>
        </w:rPr>
        <w:t>trên địa bàn.</w:t>
      </w:r>
    </w:p>
    <w:p w14:paraId="5ACF9230" w14:textId="6A53B0FA" w:rsidR="00A7701A" w:rsidRPr="009019A2" w:rsidRDefault="00A7701A"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Trong bối cảnh chung đó, việc xây dựng và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Đề án “Đổi mới, phát triển và nâng cao hiệu quả hệ thống giáo dục, đào tạo đáp ứng yêu cầu phát triển của tỉnh Hưng Yên giai đoạn 2026–2030, tầm nhìn đến năm 2045”</w:t>
      </w:r>
      <w:r w:rsidR="006114AF" w:rsidRPr="009019A2">
        <w:rPr>
          <w:rStyle w:val="Strong"/>
          <w:rFonts w:eastAsiaTheme="majorEastAsia"/>
          <w:b w:val="0"/>
          <w:bCs w:val="0"/>
          <w:color w:val="000000" w:themeColor="text1"/>
          <w:sz w:val="28"/>
          <w:szCs w:val="28"/>
          <w:lang w:val="vi-VN"/>
        </w:rPr>
        <w:t xml:space="preserve"> </w:t>
      </w:r>
      <w:r w:rsidRPr="009019A2">
        <w:rPr>
          <w:color w:val="000000" w:themeColor="text1"/>
          <w:sz w:val="28"/>
          <w:szCs w:val="28"/>
        </w:rPr>
        <w:t>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yêu cầu khách quan, cấp thiết và có ý nghĩa chiến lược lâu dài</w:t>
      </w:r>
      <w:r w:rsidRPr="009019A2">
        <w:rPr>
          <w:color w:val="000000" w:themeColor="text1"/>
          <w:sz w:val="28"/>
          <w:szCs w:val="28"/>
        </w:rPr>
        <w:t>. Đề án không chỉ nhằm cụ thể hóa các chủ trương, đường lối của Đảng và chính sách, pháp luật của Nhà nước vào điều kiện thực tiễn của tỉnh, mà còn có vai trò</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xác lập một định hướng tổng thể, dài hạn và có tính hệ thống</w:t>
      </w:r>
      <w:r w:rsidRPr="009019A2">
        <w:rPr>
          <w:rStyle w:val="apple-converted-space"/>
          <w:rFonts w:eastAsiaTheme="majorEastAsia"/>
          <w:b/>
          <w:bCs/>
          <w:color w:val="000000" w:themeColor="text1"/>
          <w:sz w:val="28"/>
          <w:szCs w:val="28"/>
        </w:rPr>
        <w:t> </w:t>
      </w:r>
      <w:r w:rsidRPr="009019A2">
        <w:rPr>
          <w:color w:val="000000" w:themeColor="text1"/>
          <w:sz w:val="28"/>
          <w:szCs w:val="28"/>
        </w:rPr>
        <w:t>cho sự phát triển giáo dục và đào tạo của địa phương trong giai đoạn mới. Thông qua Đề án, tỉnh sẽ có cơ sở để</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đề ra các nhóm giải pháp đồng bộ về quản trị hệ thống giáo dục, nâng cao chất lượng giáo dục toàn diện, phát triển đội ngũ nhà giáo và cán bộ quản lý, thúc đẩy chuyển đổi số, đồng thời huy động và sử dụng hiệu quả các nguồn lực</w:t>
      </w:r>
      <w:r w:rsidRPr="009019A2">
        <w:rPr>
          <w:b/>
          <w:bCs/>
          <w:color w:val="000000" w:themeColor="text1"/>
          <w:sz w:val="28"/>
          <w:szCs w:val="28"/>
        </w:rPr>
        <w:t>,</w:t>
      </w:r>
      <w:r w:rsidRPr="009019A2">
        <w:rPr>
          <w:color w:val="000000" w:themeColor="text1"/>
          <w:sz w:val="28"/>
          <w:szCs w:val="28"/>
        </w:rPr>
        <w:t xml:space="preserve"> qua đó góp phần nâng cao chất lượng nguồn nhân lực, đáp ứng yêu cầu phát triển nhanh và bền vững của tỉnh Hưng Yên trong giai đoạn tới và những năm tiếp theo.</w:t>
      </w:r>
    </w:p>
    <w:p w14:paraId="195FAC72" w14:textId="298B21BB" w:rsidR="005064D4" w:rsidRPr="009019A2" w:rsidRDefault="00837022" w:rsidP="00982B37">
      <w:pPr>
        <w:pStyle w:val="BodyText2"/>
        <w:shd w:val="clear" w:color="auto" w:fill="auto"/>
        <w:spacing w:before="60" w:after="60" w:line="380" w:lineRule="exact"/>
        <w:ind w:left="567"/>
        <w:rPr>
          <w:rStyle w:val="Strong"/>
          <w:rFonts w:eastAsia="Trebuchet MS"/>
          <w:color w:val="000000" w:themeColor="text1"/>
          <w:sz w:val="28"/>
          <w:szCs w:val="28"/>
        </w:rPr>
      </w:pPr>
      <w:r w:rsidRPr="009019A2">
        <w:rPr>
          <w:rStyle w:val="Strong"/>
          <w:rFonts w:eastAsia="Trebuchet MS"/>
          <w:color w:val="000000" w:themeColor="text1"/>
          <w:sz w:val="28"/>
          <w:szCs w:val="28"/>
        </w:rPr>
        <w:t xml:space="preserve">2. </w:t>
      </w:r>
      <w:r w:rsidR="005064D4" w:rsidRPr="009019A2">
        <w:rPr>
          <w:rStyle w:val="Strong"/>
          <w:rFonts w:eastAsia="Trebuchet MS"/>
          <w:color w:val="000000" w:themeColor="text1"/>
          <w:sz w:val="28"/>
          <w:szCs w:val="28"/>
        </w:rPr>
        <w:t>Bối cảnh của tỉnh Hưng Yên</w:t>
      </w:r>
    </w:p>
    <w:p w14:paraId="34EDA452" w14:textId="77777777" w:rsidR="006114AF" w:rsidRPr="009019A2" w:rsidRDefault="006114AF"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Trong những năm gần đây, tỉnh Hưng Yên đã và đang bước vào</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giai đoạn phát triển mới với tốc độ chuyển dịch cơ cấu kinh tế diễn ra nhanh và mạnh mẽ theo hướng công nghiệp – dịch vụ – đô thị</w:t>
      </w:r>
      <w:r w:rsidRPr="009019A2">
        <w:rPr>
          <w:color w:val="000000" w:themeColor="text1"/>
          <w:sz w:val="28"/>
          <w:szCs w:val="28"/>
        </w:rPr>
        <w:t>. Việc hình thành và mở rộng các khu, cụm công nghiệp, phát triển hạ tầng giao thông và đô thị, cùng với xu thế dịch chuyển đầu tư từ các vùng lõi của Thủ đô Hà Nội ra các địa phương lân cận đã tạo ra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động lực tăng trưởng mới</w:t>
      </w:r>
      <w:r w:rsidRPr="009019A2">
        <w:rPr>
          <w:rStyle w:val="apple-converted-space"/>
          <w:rFonts w:eastAsiaTheme="majorEastAsia"/>
          <w:color w:val="000000" w:themeColor="text1"/>
          <w:sz w:val="28"/>
          <w:szCs w:val="28"/>
        </w:rPr>
        <w:t> </w:t>
      </w:r>
      <w:r w:rsidRPr="009019A2">
        <w:rPr>
          <w:color w:val="000000" w:themeColor="text1"/>
          <w:sz w:val="28"/>
          <w:szCs w:val="28"/>
        </w:rPr>
        <w:t>cho tỉnh, đồng thời làm gia tăng nhanh chóng nhu cầu về</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 xml:space="preserve">nguồn nhân lực có trình độ, kỹ năng nghề nghiệp, kỷ luật lao động và khả </w:t>
      </w:r>
      <w:r w:rsidRPr="009019A2">
        <w:rPr>
          <w:rStyle w:val="Strong"/>
          <w:rFonts w:eastAsiaTheme="majorEastAsia"/>
          <w:b w:val="0"/>
          <w:bCs w:val="0"/>
          <w:color w:val="000000" w:themeColor="text1"/>
          <w:sz w:val="28"/>
          <w:szCs w:val="28"/>
        </w:rPr>
        <w:lastRenderedPageBreak/>
        <w:t>năng thích ứng cao với môi trường sản xuất – kinh doanh hiện đại</w:t>
      </w:r>
      <w:r w:rsidRPr="009019A2">
        <w:rPr>
          <w:b/>
          <w:bCs/>
          <w:color w:val="000000" w:themeColor="text1"/>
          <w:sz w:val="28"/>
          <w:szCs w:val="28"/>
        </w:rPr>
        <w:t>.</w:t>
      </w:r>
      <w:r w:rsidRPr="009019A2">
        <w:rPr>
          <w:color w:val="000000" w:themeColor="text1"/>
          <w:sz w:val="28"/>
          <w:szCs w:val="28"/>
        </w:rPr>
        <w:t xml:space="preserve"> Bối cảnh này đặt ra yêu cầu ngày càng cấp thiết đối với hệ thống giáo dục và đào tạo của tỉnh trong việc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nâng cao chất lượng đào tạo, gắn giáo dục với nhu cầu phát triển kinh tế – xã hội và thị trường lao động</w:t>
      </w:r>
      <w:r w:rsidRPr="009019A2">
        <w:rPr>
          <w:b/>
          <w:bCs/>
          <w:color w:val="000000" w:themeColor="text1"/>
          <w:sz w:val="28"/>
          <w:szCs w:val="28"/>
        </w:rPr>
        <w:t>.</w:t>
      </w:r>
    </w:p>
    <w:p w14:paraId="1BC5B8FB" w14:textId="77777777" w:rsidR="006114AF" w:rsidRPr="009019A2" w:rsidRDefault="006114AF"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Sau quá trình sáp nhập, quy mô dân số của tỉnh tăng lên đáng kể, kéo theo sự gia tăng nhanh về quy mô mạng lưới cơ sở giáo dục và nhu cầu học tập của người dân. Đồng thời,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cơ cấu phân bố dân cư có nhiều thay đổi</w:t>
      </w:r>
      <w:r w:rsidRPr="009019A2">
        <w:rPr>
          <w:color w:val="000000" w:themeColor="text1"/>
          <w:sz w:val="28"/>
          <w:szCs w:val="28"/>
        </w:rPr>
        <w:t>, đặc biệt là sự gia tăng dân số cơ học tại các khu vực đô thị, khu công nghiệp và các vùng phát triển mới. Điều này đặt ra yêu cầu hệ thống giáo dục của tỉnh phải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rà soát, sắp xếp và tổ chức lại theo hướng tinh gọn, hiệu quả và đồng bộ</w:t>
      </w:r>
      <w:r w:rsidRPr="009019A2">
        <w:rPr>
          <w:color w:val="000000" w:themeColor="text1"/>
          <w:sz w:val="28"/>
          <w:szCs w:val="28"/>
        </w:rPr>
        <w:t>, vừa bảo đảm khả năng đáp ứng nhu cầu học tập ngày càng đa dạng của người dân ở các khu vực đô thị, nông thôn, khu công nghiệp, vừa bảo đảm tính công bằng trong tiếp cận giáo dục giữa các vùng và các nhóm đối tượng.</w:t>
      </w:r>
    </w:p>
    <w:p w14:paraId="0B562AD6" w14:textId="77777777" w:rsidR="006114AF" w:rsidRPr="009019A2" w:rsidRDefault="006114AF"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Thực tiễn phát triển cho thấy, mặc dù hệ thống giáo dục và đào tạo của tỉnh Hưng Yên trong những năm qua đã đạt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nhiều kết quả tích cực</w:t>
      </w:r>
      <w:r w:rsidRPr="009019A2">
        <w:rPr>
          <w:color w:val="000000" w:themeColor="text1"/>
          <w:sz w:val="28"/>
          <w:szCs w:val="28"/>
        </w:rPr>
        <w:t>, góp phần nâng cao mặt bằng dân trí, chất lượng nguồn nhân lực và phục vụ tốt hơn yêu cầu phát triển kinh tế – xã hội của địa phương, song vẫn còn tồn tại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những hạn chế, bất cập cần được nhìn nhận một cách khách quan</w:t>
      </w:r>
      <w:r w:rsidRPr="009019A2">
        <w:rPr>
          <w:color w:val="000000" w:themeColor="text1"/>
          <w:sz w:val="28"/>
          <w:szCs w:val="28"/>
        </w:rPr>
        <w:t>. Cơ sở vật chất, trang thiết bị dạy học và điều kiện học tập giữa các địa bàn, các cấp học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thật sự đồng đều</w:t>
      </w:r>
      <w:r w:rsidRPr="009019A2">
        <w:rPr>
          <w:b/>
          <w:bCs/>
          <w:color w:val="000000" w:themeColor="text1"/>
          <w:sz w:val="28"/>
          <w:szCs w:val="28"/>
        </w:rPr>
        <w:t>;</w:t>
      </w:r>
      <w:r w:rsidRPr="009019A2">
        <w:rPr>
          <w:color w:val="000000" w:themeColor="text1"/>
          <w:sz w:val="28"/>
          <w:szCs w:val="28"/>
        </w:rPr>
        <w:t xml:space="preserve"> một số nơi, đặc biệt ở các khu vực mới phát triển nhanh, áp lực về trường lớp và sĩ số học sinh còn lớn. Đội ngũ nhà giáo và cán bộ quản lý giáo dục đang phải đối mặt với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áp lực ngày càng gia tăng</w:t>
      </w:r>
      <w:r w:rsidRPr="009019A2">
        <w:rPr>
          <w:rStyle w:val="apple-converted-space"/>
          <w:rFonts w:eastAsiaTheme="majorEastAsia"/>
          <w:color w:val="000000" w:themeColor="text1"/>
          <w:sz w:val="28"/>
          <w:szCs w:val="28"/>
        </w:rPr>
        <w:t> </w:t>
      </w:r>
      <w:r w:rsidRPr="009019A2">
        <w:rPr>
          <w:color w:val="000000" w:themeColor="text1"/>
          <w:sz w:val="28"/>
          <w:szCs w:val="28"/>
        </w:rPr>
        <w:t>trong việc triển khai Chương trình giáo dục phổ thông mới, đổi mới phương pháp dạy học, kiểm tra, đánh giá và thực hiện chuyển đổi số trong giáo dục.</w:t>
      </w:r>
    </w:p>
    <w:p w14:paraId="03B60952" w14:textId="77777777" w:rsidR="006114AF" w:rsidRPr="009019A2" w:rsidRDefault="006114AF"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Bên cạnh đó, việc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ứng dụng công nghệ thông tin và chuyển đổi số trong giáo dục</w:t>
      </w:r>
      <w:r w:rsidRPr="009019A2">
        <w:rPr>
          <w:rStyle w:val="apple-converted-space"/>
          <w:rFonts w:eastAsiaTheme="majorEastAsia"/>
          <w:b/>
          <w:bCs/>
          <w:color w:val="000000" w:themeColor="text1"/>
          <w:sz w:val="28"/>
          <w:szCs w:val="28"/>
        </w:rPr>
        <w:t> </w:t>
      </w:r>
      <w:r w:rsidRPr="009019A2">
        <w:rPr>
          <w:color w:val="000000" w:themeColor="text1"/>
          <w:sz w:val="28"/>
          <w:szCs w:val="28"/>
        </w:rPr>
        <w:t>trên địa bàn tỉnh tuy đã được quan tâm triển khai và bước đầu đạt được một số kết quả, nhưng nhìn chung vẫn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đồng bộ, hiệu quả chưa cao</w:t>
      </w:r>
      <w:r w:rsidRPr="009019A2">
        <w:rPr>
          <w:color w:val="000000" w:themeColor="text1"/>
          <w:sz w:val="28"/>
          <w:szCs w:val="28"/>
        </w:rPr>
        <w:t>, đặc biệt là sự chênh lệch giữa các vùng, các cấp học và giữa các cơ sở giáo dục. Điều này phần nào làm hạn chế khả năng nâng cao hiệu quả quản lý, đổi mới phương thức dạy học và mở rộng cơ hội tiếp cận giáo dục chất lượng cho người học trong bối cảnh mới.</w:t>
      </w:r>
    </w:p>
    <w:p w14:paraId="0DAFF321" w14:textId="61B0BDEB" w:rsidR="006114AF" w:rsidRPr="009019A2" w:rsidRDefault="006114AF" w:rsidP="00982B37">
      <w:pPr>
        <w:pStyle w:val="NormalWeb"/>
        <w:spacing w:before="60" w:beforeAutospacing="0" w:after="60" w:afterAutospacing="0" w:line="380" w:lineRule="exact"/>
        <w:ind w:firstLine="567"/>
        <w:jc w:val="both"/>
        <w:rPr>
          <w:rStyle w:val="Strong"/>
          <w:color w:val="000000" w:themeColor="text1"/>
          <w:sz w:val="28"/>
          <w:szCs w:val="28"/>
        </w:rPr>
      </w:pPr>
      <w:r w:rsidRPr="009019A2">
        <w:rPr>
          <w:color w:val="000000" w:themeColor="text1"/>
          <w:sz w:val="28"/>
          <w:szCs w:val="28"/>
        </w:rPr>
        <w:t>Từ những yêu cầu và bối cảnh nêu trên, có thể khẳng định rằng, việc xây dựng và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Đề án đổi mới, phát triển và nâng cao hiệu quả hệ thống giáo dục, đào tạo tỉnh Hưng Yên giai đoạn 2026–2030, tầm nhìn đến năm 2045</w:t>
      </w:r>
      <w:r w:rsidR="00A35803" w:rsidRPr="009019A2">
        <w:rPr>
          <w:rStyle w:val="Strong"/>
          <w:rFonts w:eastAsiaTheme="majorEastAsia"/>
          <w:b w:val="0"/>
          <w:bCs w:val="0"/>
          <w:color w:val="000000" w:themeColor="text1"/>
          <w:sz w:val="28"/>
          <w:szCs w:val="28"/>
          <w:lang w:val="vi-VN"/>
        </w:rPr>
        <w:t xml:space="preserve"> </w:t>
      </w:r>
      <w:r w:rsidRPr="009019A2">
        <w:rPr>
          <w:color w:val="000000" w:themeColor="text1"/>
          <w:sz w:val="28"/>
          <w:szCs w:val="28"/>
        </w:rPr>
        <w:t>không chỉ là yêu cầu mang tính tất yếu từ thực tiễn phát triển của địa phương, mà còn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 xml:space="preserve">điều kiện quan trọng để tỉnh chủ động chuẩn bị nguồn nhân lực chất lượng cao, </w:t>
      </w:r>
      <w:r w:rsidRPr="009019A2">
        <w:rPr>
          <w:rStyle w:val="Strong"/>
          <w:rFonts w:eastAsiaTheme="majorEastAsia"/>
          <w:b w:val="0"/>
          <w:bCs w:val="0"/>
          <w:color w:val="000000" w:themeColor="text1"/>
          <w:sz w:val="28"/>
          <w:szCs w:val="28"/>
        </w:rPr>
        <w:lastRenderedPageBreak/>
        <w:t>bảo đảm sự phát triển nhanh, bền vững và nâng cao năng lực cạnh tranh trong giai đoạn tới</w:t>
      </w:r>
      <w:r w:rsidRPr="009019A2">
        <w:rPr>
          <w:color w:val="000000" w:themeColor="text1"/>
          <w:sz w:val="28"/>
          <w:szCs w:val="28"/>
        </w:rPr>
        <w:t>.</w:t>
      </w:r>
    </w:p>
    <w:p w14:paraId="78382B3B" w14:textId="7E60BC8C" w:rsidR="005064D4" w:rsidRPr="009019A2" w:rsidRDefault="00EF67AF" w:rsidP="00982B37">
      <w:pPr>
        <w:spacing w:before="60" w:after="60" w:line="380" w:lineRule="exact"/>
        <w:ind w:firstLine="567"/>
        <w:jc w:val="both"/>
        <w:rPr>
          <w:rFonts w:cs="Times New Roman"/>
          <w:b/>
          <w:bCs/>
          <w:color w:val="000000" w:themeColor="text1"/>
          <w:szCs w:val="28"/>
        </w:rPr>
      </w:pPr>
      <w:r w:rsidRPr="009019A2">
        <w:rPr>
          <w:rFonts w:cs="Times New Roman"/>
          <w:b/>
          <w:bCs/>
          <w:color w:val="000000" w:themeColor="text1"/>
          <w:szCs w:val="28"/>
          <w:lang w:val="vi-VN"/>
        </w:rPr>
        <w:t xml:space="preserve">3. </w:t>
      </w:r>
      <w:r w:rsidR="005064D4" w:rsidRPr="009019A2">
        <w:rPr>
          <w:rFonts w:cs="Times New Roman"/>
          <w:b/>
          <w:bCs/>
          <w:color w:val="000000" w:themeColor="text1"/>
          <w:szCs w:val="28"/>
        </w:rPr>
        <w:t>Sự cần thiết xây dựng đề án</w:t>
      </w:r>
    </w:p>
    <w:p w14:paraId="3DCCB726" w14:textId="627EF75D" w:rsidR="00A35803" w:rsidRPr="009019A2" w:rsidRDefault="00A35803"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Xuất phát từ bối cảnh chung của đất nước và bối cảnh phát triển riêng của tỉnh Hưng Yên trong giai đoạn mới, việc xây dựng</w:t>
      </w:r>
      <w:r w:rsidRPr="009019A2">
        <w:rPr>
          <w:rStyle w:val="apple-converted-space"/>
          <w:rFonts w:eastAsiaTheme="majorEastAsia"/>
          <w:color w:val="000000" w:themeColor="text1"/>
          <w:sz w:val="28"/>
          <w:szCs w:val="28"/>
        </w:rPr>
        <w:t> </w:t>
      </w:r>
      <w:r w:rsidRPr="009019A2">
        <w:rPr>
          <w:rStyle w:val="Strong"/>
          <w:rFonts w:eastAsiaTheme="majorEastAsia"/>
          <w:b w:val="0"/>
          <w:color w:val="000000" w:themeColor="text1"/>
          <w:sz w:val="28"/>
          <w:szCs w:val="28"/>
        </w:rPr>
        <w:t>“Đề án Đổi mới, phát triển và nâng cao hiệu quả hệ thống giáo dục, đào tạo đáp ứng yêu cầu phát triển của tỉnh Hưng Yên giai đoạn 2026</w:t>
      </w:r>
      <w:r w:rsidR="00884C1E">
        <w:rPr>
          <w:rStyle w:val="Strong"/>
          <w:rFonts w:eastAsiaTheme="majorEastAsia"/>
          <w:b w:val="0"/>
          <w:color w:val="000000" w:themeColor="text1"/>
          <w:sz w:val="28"/>
          <w:szCs w:val="28"/>
        </w:rPr>
        <w:t xml:space="preserve"> - </w:t>
      </w:r>
      <w:r w:rsidRPr="009019A2">
        <w:rPr>
          <w:rStyle w:val="Strong"/>
          <w:rFonts w:eastAsiaTheme="majorEastAsia"/>
          <w:b w:val="0"/>
          <w:color w:val="000000" w:themeColor="text1"/>
          <w:sz w:val="28"/>
          <w:szCs w:val="28"/>
        </w:rPr>
        <w:t>2030, tầm nhìn đến năm 2045”</w:t>
      </w:r>
      <w:r w:rsidRPr="009019A2">
        <w:rPr>
          <w:rStyle w:val="apple-converted-space"/>
          <w:rFonts w:eastAsiaTheme="majorEastAsia"/>
          <w:color w:val="000000" w:themeColor="text1"/>
          <w:sz w:val="28"/>
          <w:szCs w:val="28"/>
        </w:rPr>
        <w:t> </w:t>
      </w:r>
      <w:r w:rsidRPr="009019A2">
        <w:rPr>
          <w:color w:val="000000" w:themeColor="text1"/>
          <w:sz w:val="28"/>
          <w:szCs w:val="28"/>
        </w:rPr>
        <w:t>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yêu cầu khách quan, cấp thiết và có ý nghĩa chiến lược lâu dà</w:t>
      </w:r>
      <w:r w:rsidR="00884C1E">
        <w:rPr>
          <w:rStyle w:val="Strong"/>
          <w:rFonts w:eastAsiaTheme="majorEastAsia"/>
          <w:b w:val="0"/>
          <w:bCs w:val="0"/>
          <w:color w:val="000000" w:themeColor="text1"/>
          <w:sz w:val="28"/>
          <w:szCs w:val="28"/>
        </w:rPr>
        <w:t>i.</w:t>
      </w:r>
      <w:r w:rsidRPr="009019A2">
        <w:rPr>
          <w:b/>
          <w:bCs/>
          <w:color w:val="000000" w:themeColor="text1"/>
          <w:sz w:val="28"/>
          <w:szCs w:val="28"/>
        </w:rPr>
        <w:t xml:space="preserve"> </w:t>
      </w:r>
      <w:r w:rsidRPr="009019A2">
        <w:rPr>
          <w:color w:val="000000" w:themeColor="text1"/>
          <w:sz w:val="28"/>
          <w:szCs w:val="28"/>
        </w:rPr>
        <w:t>Đề án không chỉ là công cụ cụ thể hóa các chủ trương, đường lối của Đảng và chính sách, pháp luật của Nhà nước về đổi mới căn bản, toàn diện giáo dục và đào tạo, mà còn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khuôn khổ định hướng tổng thể</w:t>
      </w:r>
      <w:r w:rsidRPr="009019A2">
        <w:rPr>
          <w:rStyle w:val="Strong"/>
          <w:rFonts w:eastAsiaTheme="majorEastAsia"/>
          <w:b w:val="0"/>
          <w:bCs w:val="0"/>
          <w:color w:val="000000" w:themeColor="text1"/>
          <w:sz w:val="28"/>
          <w:szCs w:val="28"/>
          <w:lang w:val="vi-VN"/>
        </w:rPr>
        <w:t xml:space="preserve"> </w:t>
      </w:r>
      <w:r w:rsidRPr="009019A2">
        <w:rPr>
          <w:color w:val="000000" w:themeColor="text1"/>
          <w:sz w:val="28"/>
          <w:szCs w:val="28"/>
        </w:rPr>
        <w:t>để tổ chức, sắp xếp và phát triển hệ thống giáo dục và đào tạo của tỉnh một cách đồng bộ, thống nhất và bền vững.</w:t>
      </w:r>
    </w:p>
    <w:p w14:paraId="719B03A5" w14:textId="77777777" w:rsidR="00A35803" w:rsidRPr="009019A2" w:rsidRDefault="00A35803"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Trong mối tương quan với hệ thống giáo dục quốc dân, giáo dục và đào tạo của tỉnh Hưng Yên cần được tổ chức và phát triển phù hợp với các định hướng lớn như: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đổi mới căn bản, toàn diện giáo dục; phát triển giáo dục mở, thúc đẩy học tập suốt đời; tăng cường tự chủ gắn với trách nhiệm giải trình; đẩy mạnh chuyển đổi số và hiện đại hóa quản trị giáo dục</w:t>
      </w:r>
      <w:r w:rsidRPr="009019A2">
        <w:rPr>
          <w:color w:val="000000" w:themeColor="text1"/>
          <w:sz w:val="28"/>
          <w:szCs w:val="28"/>
        </w:rPr>
        <w:t>. Tuy nhiên, nếu không có một khuôn khổ định hướng mang tính tổng thể ở cấp tỉnh, các hoạt động đổi mới rất dễ rơi vào tình trạng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triển khai manh mún, thiếu tính hệ thống, thiếu liên kết giữa các cấp học, các lĩnh vực và giữa các địa phương trong tỉnh</w:t>
      </w:r>
      <w:r w:rsidRPr="009019A2">
        <w:rPr>
          <w:color w:val="000000" w:themeColor="text1"/>
          <w:sz w:val="28"/>
          <w:szCs w:val="28"/>
        </w:rPr>
        <w:t>, từ đó khó tạo ra những chuyển biến căn bản và bền vững về chất lượng và hiệu quả giáo dục.</w:t>
      </w:r>
    </w:p>
    <w:p w14:paraId="62E7BEC9" w14:textId="77777777" w:rsidR="00A35803" w:rsidRPr="009019A2" w:rsidRDefault="00A35803"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Mặt khác, yêu cầu phát triển kinh tế – xã hội của tỉnh trong giai đoạn tới, với các trụ cột như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công nghiệp công nghệ cao, dịch vụ, logistics, nông nghiệp ứng dụng công nghệ cao và kinh tế số</w:t>
      </w:r>
      <w:r w:rsidRPr="009019A2">
        <w:rPr>
          <w:color w:val="000000" w:themeColor="text1"/>
          <w:sz w:val="28"/>
          <w:szCs w:val="28"/>
        </w:rPr>
        <w:t>, đòi hỏi hệ thống giáo dục và đào tạo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đi trước một bước trong việc chuẩn bị và cung ứng nguồn nhân lực</w:t>
      </w:r>
      <w:r w:rsidRPr="009019A2">
        <w:rPr>
          <w:rStyle w:val="apple-converted-space"/>
          <w:rFonts w:eastAsiaTheme="majorEastAsia"/>
          <w:b/>
          <w:bCs/>
          <w:color w:val="000000" w:themeColor="text1"/>
          <w:sz w:val="28"/>
          <w:szCs w:val="28"/>
        </w:rPr>
        <w:t> </w:t>
      </w:r>
      <w:r w:rsidRPr="009019A2">
        <w:rPr>
          <w:color w:val="000000" w:themeColor="text1"/>
          <w:sz w:val="28"/>
          <w:szCs w:val="28"/>
        </w:rPr>
        <w:t>có chất lượng, có kỹ năng nghề nghiệp, kỹ năng số, tác phong công nghiệp và khả năng thích ứng cao với sự thay đổi nhanh chóng của thị trường lao động. Mục tiêu này chỉ có thể đạt được khi giáo dục và đào tạo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định hướng phát triển một cách tổng thể, đồng bộ và có tính liên thông</w:t>
      </w:r>
      <w:r w:rsidRPr="001F51FE">
        <w:rPr>
          <w:color w:val="000000" w:themeColor="text1"/>
          <w:sz w:val="28"/>
          <w:szCs w:val="28"/>
        </w:rPr>
        <w:t>,</w:t>
      </w:r>
      <w:r w:rsidRPr="009019A2">
        <w:rPr>
          <w:color w:val="000000" w:themeColor="text1"/>
          <w:sz w:val="28"/>
          <w:szCs w:val="28"/>
        </w:rPr>
        <w:t xml:space="preserve"> gắn chặt giữa quy hoạch mạng lưới cơ sở giáo dục, phát triển đội ngũ nhà giáo và cán bộ quản lý, đầu tư cơ sở vật chất, đổi mới nội dung, phương pháp giáo dục và ứng dụng mạnh mẽ khoa học, công nghệ, đặc biệt là công nghệ số.</w:t>
      </w:r>
    </w:p>
    <w:p w14:paraId="6F8F09CC" w14:textId="77777777" w:rsidR="00A35803" w:rsidRPr="009019A2" w:rsidRDefault="00A35803"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Bên cạnh đó, những biến động khó lường trong thời gian qua đã cho thấy hệ thống giáo dục không chỉ cần được nâng cao về chất lượng chuyên môn, mà còn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tăng cường năng lực quản trị, năng lực dự báo và khả năng quản lý rủi ro</w:t>
      </w:r>
      <w:r w:rsidRPr="009019A2">
        <w:rPr>
          <w:b/>
          <w:bCs/>
          <w:color w:val="000000" w:themeColor="text1"/>
          <w:sz w:val="28"/>
          <w:szCs w:val="28"/>
        </w:rPr>
        <w:t>,</w:t>
      </w:r>
      <w:r w:rsidRPr="009019A2">
        <w:rPr>
          <w:color w:val="000000" w:themeColor="text1"/>
          <w:sz w:val="28"/>
          <w:szCs w:val="28"/>
        </w:rPr>
        <w:t xml:space="preserve"> nhằm bảo đảm duy trì hoạt động giáo dục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 xml:space="preserve">ổn định, liên tục và có chất lượng trong </w:t>
      </w:r>
      <w:r w:rsidRPr="009019A2">
        <w:rPr>
          <w:rStyle w:val="Strong"/>
          <w:rFonts w:eastAsiaTheme="majorEastAsia"/>
          <w:b w:val="0"/>
          <w:bCs w:val="0"/>
          <w:color w:val="000000" w:themeColor="text1"/>
          <w:sz w:val="28"/>
          <w:szCs w:val="28"/>
        </w:rPr>
        <w:lastRenderedPageBreak/>
        <w:t>mọi điều kiện</w:t>
      </w:r>
      <w:r w:rsidRPr="009019A2">
        <w:rPr>
          <w:b/>
          <w:bCs/>
          <w:color w:val="000000" w:themeColor="text1"/>
          <w:sz w:val="28"/>
          <w:szCs w:val="28"/>
        </w:rPr>
        <w:t>.</w:t>
      </w:r>
      <w:r w:rsidRPr="009019A2">
        <w:rPr>
          <w:color w:val="000000" w:themeColor="text1"/>
          <w:sz w:val="28"/>
          <w:szCs w:val="28"/>
        </w:rPr>
        <w:t xml:space="preserve"> Đây là yêu cầu mang tính nền tảng để xây dựng một nền giáo dục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bền vững, linh hoạt và có khả năng thích ứng cao</w:t>
      </w:r>
      <w:r w:rsidRPr="009019A2">
        <w:rPr>
          <w:rStyle w:val="apple-converted-space"/>
          <w:rFonts w:eastAsiaTheme="majorEastAsia"/>
          <w:color w:val="000000" w:themeColor="text1"/>
          <w:sz w:val="28"/>
          <w:szCs w:val="28"/>
        </w:rPr>
        <w:t> </w:t>
      </w:r>
      <w:r w:rsidRPr="009019A2">
        <w:rPr>
          <w:color w:val="000000" w:themeColor="text1"/>
          <w:sz w:val="28"/>
          <w:szCs w:val="28"/>
        </w:rPr>
        <w:t>trước các thách thức trong trung và dài hạn.</w:t>
      </w:r>
    </w:p>
    <w:p w14:paraId="7237D007" w14:textId="0BB8AD73" w:rsidR="00924BEC" w:rsidRPr="009019A2" w:rsidRDefault="00EF67AF" w:rsidP="00982B37">
      <w:pPr>
        <w:pStyle w:val="ListParagraph"/>
        <w:spacing w:before="60" w:after="60" w:line="380" w:lineRule="exact"/>
        <w:ind w:left="567"/>
        <w:jc w:val="both"/>
        <w:rPr>
          <w:rFonts w:cs="Times New Roman"/>
          <w:b/>
          <w:bCs/>
          <w:color w:val="000000" w:themeColor="text1"/>
          <w:szCs w:val="28"/>
        </w:rPr>
      </w:pPr>
      <w:r w:rsidRPr="009019A2">
        <w:rPr>
          <w:rFonts w:cs="Times New Roman"/>
          <w:b/>
          <w:bCs/>
          <w:color w:val="000000" w:themeColor="text1"/>
          <w:szCs w:val="28"/>
          <w:lang w:val="vi-VN"/>
        </w:rPr>
        <w:t>4.</w:t>
      </w:r>
      <w:r w:rsidR="009C0A7D" w:rsidRPr="009019A2">
        <w:rPr>
          <w:rFonts w:cs="Times New Roman"/>
          <w:b/>
          <w:bCs/>
          <w:color w:val="000000" w:themeColor="text1"/>
          <w:szCs w:val="28"/>
        </w:rPr>
        <w:t xml:space="preserve"> </w:t>
      </w:r>
      <w:r w:rsidR="00850BED" w:rsidRPr="009019A2">
        <w:rPr>
          <w:rFonts w:cs="Times New Roman"/>
          <w:b/>
          <w:bCs/>
          <w:color w:val="000000" w:themeColor="text1"/>
          <w:szCs w:val="28"/>
        </w:rPr>
        <w:t>Cơ sở xây dựng đề án</w:t>
      </w:r>
    </w:p>
    <w:p w14:paraId="38BD391D" w14:textId="746A38C3" w:rsidR="00894805" w:rsidRPr="00894805" w:rsidRDefault="00924BEC" w:rsidP="00982B37">
      <w:pPr>
        <w:pStyle w:val="NormalWeb"/>
        <w:spacing w:before="60" w:beforeAutospacing="0" w:after="60" w:afterAutospacing="0" w:line="380" w:lineRule="exact"/>
        <w:ind w:firstLine="567"/>
        <w:jc w:val="both"/>
        <w:rPr>
          <w:i/>
          <w:iCs/>
          <w:sz w:val="28"/>
          <w:szCs w:val="28"/>
        </w:rPr>
      </w:pPr>
      <w:r w:rsidRPr="009019A2">
        <w:rPr>
          <w:color w:val="000000" w:themeColor="text1"/>
          <w:sz w:val="28"/>
          <w:szCs w:val="28"/>
        </w:rPr>
        <w:t xml:space="preserve">Việc xây dựng Đề án xuất phát từ yêu cầu quán triệt và cụ thể hóa các quan điểm, chủ trương lớn của Đảng và Nhà nước về phát triển giáo dục và đào tạo trong giai đoạn đẩy mạnh công nghiệp hóa, hiện đại hóa đất nước và hội nhập quốc tế sâu rộng. </w:t>
      </w:r>
      <w:r w:rsidR="00894805" w:rsidRPr="00894805">
        <w:rPr>
          <w:color w:val="000000" w:themeColor="text1"/>
          <w:sz w:val="28"/>
          <w:szCs w:val="28"/>
        </w:rPr>
        <w:t xml:space="preserve">Tại </w:t>
      </w:r>
      <w:r w:rsidR="00894805" w:rsidRPr="00894805">
        <w:rPr>
          <w:sz w:val="28"/>
          <w:szCs w:val="28"/>
          <w:lang w:val="vi-VN"/>
        </w:rPr>
        <w:t xml:space="preserve">Nghị quyết 71-NQ/TW </w:t>
      </w:r>
      <w:r w:rsidR="00894805" w:rsidRPr="00894805">
        <w:rPr>
          <w:sz w:val="28"/>
          <w:szCs w:val="28"/>
        </w:rPr>
        <w:t>ngày 22/8/2025 của Bộ Chính trị về đột phá phát triển giáo dục và đào tạo đã nêu rõ quan điểm chỉ đạo nhất quán: “</w:t>
      </w:r>
      <w:r w:rsidR="00894805" w:rsidRPr="00894805">
        <w:rPr>
          <w:i/>
          <w:iCs/>
          <w:sz w:val="28"/>
          <w:szCs w:val="28"/>
        </w:rPr>
        <w:t>giáo dục và đào tạo là quốc sách hàng đầu, quyết định tương lai dân tộc. Phát triển giáo dục và đào tạo là sự nghiệp của Đảng, Nhà nước và của toàn dân</w:t>
      </w:r>
      <w:r w:rsidR="00894805" w:rsidRPr="00894805">
        <w:rPr>
          <w:sz w:val="28"/>
          <w:szCs w:val="28"/>
        </w:rPr>
        <w:t>.”</w:t>
      </w:r>
    </w:p>
    <w:p w14:paraId="05CB8CA5" w14:textId="52F91591" w:rsidR="00924BEC" w:rsidRPr="009019A2" w:rsidRDefault="00924BEC"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Các định hướng lớn như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đổi mới căn bản, toàn diện giáo dục và đào tạo; xây dựng hệ thống giáo dục mở, thúc đẩy học tập suốt đời; phát triển đội ngũ nhà giáo và cán bộ quản lý giáo dục; tăng cường tự chủ gắn với trách nhiệm giải trình; nâng cao hiệu quả quản trị cơ sở giáo dục; đẩy mạnh chuyển đổi số và gắn giáo dục với yêu cầu phát triển kinh tế – xã hội</w:t>
      </w:r>
      <w:r w:rsidRPr="009019A2">
        <w:rPr>
          <w:rStyle w:val="apple-converted-space"/>
          <w:rFonts w:eastAsiaTheme="majorEastAsia"/>
          <w:color w:val="000000" w:themeColor="text1"/>
          <w:sz w:val="28"/>
          <w:szCs w:val="28"/>
        </w:rPr>
        <w:t> </w:t>
      </w:r>
      <w:r w:rsidRPr="009019A2">
        <w:rPr>
          <w:color w:val="000000" w:themeColor="text1"/>
          <w:sz w:val="28"/>
          <w:szCs w:val="28"/>
        </w:rPr>
        <w:t>đã được thể hiện xuyên suốt trong các chiến lược, quy hoạch và chương trình phát triển giáo dục của Việt Nam trong giai đoạn hiện nay. Trên cơ sở đó, Đề án được xây dựng nhằm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cụ thể hóa các chủ trương, định hướng chung của Trung ương vào điều kiện thực tiễn của tỉnh Hưng Yên</w:t>
      </w:r>
      <w:r w:rsidRPr="009019A2">
        <w:rPr>
          <w:color w:val="000000" w:themeColor="text1"/>
          <w:sz w:val="28"/>
          <w:szCs w:val="28"/>
        </w:rPr>
        <w:t>, bảo đảm sự thống nhất, đồng bộ giữa mục tiêu phát triển giáo dục của địa phương với chiến lược phát triển giáo dục quốc gia.</w:t>
      </w:r>
    </w:p>
    <w:p w14:paraId="4E245321" w14:textId="77777777" w:rsidR="00924BEC" w:rsidRPr="009019A2" w:rsidRDefault="00924BEC"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Từ góc độ thực tiễn, Đề án được xây dựng trên cơ sở</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phân tích toàn diện hệ thống giáo dục và đào tạo của tỉnh Hưng Yên trong mối tương quan với hệ thống giáo dục quốc gia và các xu hướng phát triển kinh tế – xã hội trong giai đoạn tới</w:t>
      </w:r>
      <w:r w:rsidRPr="009019A2">
        <w:rPr>
          <w:b/>
          <w:bCs/>
          <w:color w:val="000000" w:themeColor="text1"/>
          <w:sz w:val="28"/>
          <w:szCs w:val="28"/>
        </w:rPr>
        <w:t>.</w:t>
      </w:r>
      <w:r w:rsidRPr="009019A2">
        <w:rPr>
          <w:color w:val="000000" w:themeColor="text1"/>
          <w:sz w:val="28"/>
          <w:szCs w:val="28"/>
        </w:rPr>
        <w:t xml:space="preserve"> Trong bối cảnh tỉnh đang đẩy mạnh công nghiệp hóa, phát triển các khu, cụm công nghiệp, thu hút đầu tư và chuyển dịch cơ cấu kinh tế theo hướng hiện đại,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nhu cầu về nguồn nhân lực có trình độ, kỹ năng nghề nghiệp, kỹ năng số và khả năng thích ứng cao</w:t>
      </w:r>
      <w:r w:rsidRPr="009019A2">
        <w:rPr>
          <w:rStyle w:val="apple-converted-space"/>
          <w:rFonts w:eastAsiaTheme="majorEastAsia"/>
          <w:color w:val="000000" w:themeColor="text1"/>
          <w:sz w:val="28"/>
          <w:szCs w:val="28"/>
        </w:rPr>
        <w:t> </w:t>
      </w:r>
      <w:r w:rsidRPr="009019A2">
        <w:rPr>
          <w:color w:val="000000" w:themeColor="text1"/>
          <w:sz w:val="28"/>
          <w:szCs w:val="28"/>
        </w:rPr>
        <w:t>ngày càng gia tăng. Đồng thời, những thay đổi về quy mô và cơ cấu dân số, phân bố dân cư, cơ cấu lao động, cùng với yêu cầu ngày càng cao của thị trường lao động đang đặt ra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nhiều thách thức mới</w:t>
      </w:r>
      <w:r w:rsidRPr="009019A2">
        <w:rPr>
          <w:rStyle w:val="apple-converted-space"/>
          <w:rFonts w:eastAsiaTheme="majorEastAsia"/>
          <w:b/>
          <w:bCs/>
          <w:color w:val="000000" w:themeColor="text1"/>
          <w:sz w:val="28"/>
          <w:szCs w:val="28"/>
        </w:rPr>
        <w:t> </w:t>
      </w:r>
      <w:r w:rsidRPr="009019A2">
        <w:rPr>
          <w:color w:val="000000" w:themeColor="text1"/>
          <w:sz w:val="28"/>
          <w:szCs w:val="28"/>
        </w:rPr>
        <w:t>đối với mạng lưới cơ sở giáo dục, cơ sở vật chất – trang thiết bị, phát triển đội ngũ nhà giáo, chất lượng đào tạo và công tác quản lý giáo dục.</w:t>
      </w:r>
    </w:p>
    <w:p w14:paraId="6295E663" w14:textId="7CC59ACD" w:rsidR="00924BEC" w:rsidRPr="009019A2" w:rsidRDefault="00924BEC"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Bên cạnh những kết quả tích cực đã đạt được, hệ thống giáo dục và đào tạo của tỉnh vẫn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bộc lộ một số hạn chế, bất cập</w:t>
      </w:r>
      <w:r w:rsidRPr="009019A2">
        <w:rPr>
          <w:rStyle w:val="apple-converted-space"/>
          <w:rFonts w:eastAsiaTheme="majorEastAsia"/>
          <w:b/>
          <w:bCs/>
          <w:color w:val="000000" w:themeColor="text1"/>
          <w:sz w:val="28"/>
          <w:szCs w:val="28"/>
        </w:rPr>
        <w:t> </w:t>
      </w:r>
      <w:r w:rsidRPr="009019A2">
        <w:rPr>
          <w:color w:val="000000" w:themeColor="text1"/>
          <w:sz w:val="28"/>
          <w:szCs w:val="28"/>
        </w:rPr>
        <w:t xml:space="preserve">như: sự phát triển chưa đồng đều giữa các vùng và giữa các cấp học; mức độ gắn kết giữa giáo dục và nhu cầu phát triển kinh tế – xã hội, đặc biệt là nhu cầu của thị trường lao động, còn chưa thật </w:t>
      </w:r>
      <w:r w:rsidRPr="009019A2">
        <w:rPr>
          <w:color w:val="000000" w:themeColor="text1"/>
          <w:sz w:val="28"/>
          <w:szCs w:val="28"/>
        </w:rPr>
        <w:lastRenderedPageBreak/>
        <w:t>sự chặt chẽ; năng lực thích ứng của hệ thống giáo dục đối với các xu hướng mới như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chuyển đổi số, giáo dục STEM/STEAM, học tập suốt</w:t>
      </w:r>
      <w:r w:rsidRPr="009019A2">
        <w:rPr>
          <w:rStyle w:val="Strong"/>
          <w:rFonts w:eastAsiaTheme="majorEastAsia"/>
          <w:color w:val="000000" w:themeColor="text1"/>
          <w:sz w:val="28"/>
          <w:szCs w:val="28"/>
        </w:rPr>
        <w:t xml:space="preserve"> </w:t>
      </w:r>
      <w:r w:rsidRPr="009019A2">
        <w:rPr>
          <w:rStyle w:val="Strong"/>
          <w:rFonts w:eastAsiaTheme="majorEastAsia"/>
          <w:b w:val="0"/>
          <w:bCs w:val="0"/>
          <w:color w:val="000000" w:themeColor="text1"/>
          <w:sz w:val="28"/>
          <w:szCs w:val="28"/>
        </w:rPr>
        <w:t>đời</w:t>
      </w:r>
      <w:r w:rsidRPr="009019A2">
        <w:rPr>
          <w:rStyle w:val="Strong"/>
          <w:rFonts w:eastAsiaTheme="majorEastAsia"/>
          <w:b w:val="0"/>
          <w:bCs w:val="0"/>
          <w:color w:val="000000" w:themeColor="text1"/>
          <w:sz w:val="28"/>
          <w:szCs w:val="28"/>
          <w:lang w:val="vi-VN"/>
        </w:rPr>
        <w:t xml:space="preserve"> </w:t>
      </w:r>
      <w:r w:rsidRPr="009019A2">
        <w:rPr>
          <w:color w:val="000000" w:themeColor="text1"/>
          <w:sz w:val="28"/>
          <w:szCs w:val="28"/>
        </w:rPr>
        <w:t>còn chưa đáp ứng đầy đủ yêu cầu đặt ra. Những vấn đề này đòi hỏi phải có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Đề án tổng thể, có tầm nhìn dài hạn và có tính định hướng chiến lược</w:t>
      </w:r>
      <w:r w:rsidRPr="009019A2">
        <w:rPr>
          <w:color w:val="000000" w:themeColor="text1"/>
          <w:sz w:val="28"/>
          <w:szCs w:val="28"/>
        </w:rPr>
        <w:t>, nhằm tổ chức và phát triển hệ thống giáo dục của tỉnh theo hướng đồng bộ, hiện đại, hiệu quả và bền vững.</w:t>
      </w:r>
    </w:p>
    <w:p w14:paraId="0896CD29" w14:textId="75C5157A" w:rsidR="00924BEC" w:rsidRPr="009019A2" w:rsidRDefault="00924BEC" w:rsidP="00982B37">
      <w:pPr>
        <w:pStyle w:val="NormalWeb"/>
        <w:spacing w:before="60" w:beforeAutospacing="0" w:after="60" w:afterAutospacing="0" w:line="380" w:lineRule="exact"/>
        <w:ind w:firstLine="567"/>
        <w:jc w:val="both"/>
        <w:rPr>
          <w:color w:val="000000" w:themeColor="text1"/>
          <w:sz w:val="28"/>
          <w:szCs w:val="28"/>
        </w:rPr>
      </w:pPr>
      <w:r w:rsidRPr="009019A2">
        <w:rPr>
          <w:color w:val="000000" w:themeColor="text1"/>
          <w:sz w:val="28"/>
          <w:szCs w:val="28"/>
        </w:rPr>
        <w:t>Từ những cơ sở lý luận, thực tiễn và bối cảnh nêu trên, có thể khẳng định rằng việc xây dựng Đề án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có cơ sở khoa học, cơ sở chính trị và cơ sở thực tiễn vững chắc</w:t>
      </w:r>
      <w:r w:rsidRPr="009019A2">
        <w:rPr>
          <w:color w:val="000000" w:themeColor="text1"/>
          <w:sz w:val="28"/>
          <w:szCs w:val="28"/>
        </w:rPr>
        <w:t>, nhằm bảo đảm hệ thống giáo dục và đào tạo tỉnh Hưng Yên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không chỉ đáp ứng tốt các yêu cầu trước mắ</w:t>
      </w:r>
      <w:r w:rsidR="00982B37">
        <w:rPr>
          <w:rStyle w:val="Strong"/>
          <w:rFonts w:eastAsiaTheme="majorEastAsia"/>
          <w:b w:val="0"/>
          <w:bCs w:val="0"/>
          <w:color w:val="000000" w:themeColor="text1"/>
          <w:sz w:val="28"/>
          <w:szCs w:val="28"/>
        </w:rPr>
        <w:t xml:space="preserve">t, </w:t>
      </w:r>
      <w:r w:rsidRPr="009019A2">
        <w:rPr>
          <w:color w:val="000000" w:themeColor="text1"/>
          <w:sz w:val="28"/>
          <w:szCs w:val="28"/>
        </w:rPr>
        <w:t>mà còn có khả năng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phát triển ổn định, linh hoạt và bền vững trong dài hạn</w:t>
      </w:r>
      <w:r w:rsidRPr="009019A2">
        <w:rPr>
          <w:color w:val="000000" w:themeColor="text1"/>
          <w:sz w:val="28"/>
          <w:szCs w:val="28"/>
        </w:rPr>
        <w:t>, qua đó góp phần quan trọng vào việc thực hiện thành công các mục tiêu phát triển kinh tế – xã hội của tỉnh đến năm 2030 và tầm nhìn đến năm 2045.</w:t>
      </w:r>
    </w:p>
    <w:p w14:paraId="001685F1" w14:textId="77777777" w:rsidR="00850BED" w:rsidRPr="009019A2" w:rsidRDefault="00850BED" w:rsidP="00982B37">
      <w:pPr>
        <w:pStyle w:val="BodyText2"/>
        <w:shd w:val="clear" w:color="auto" w:fill="auto"/>
        <w:spacing w:before="60" w:after="60" w:line="380" w:lineRule="exact"/>
        <w:ind w:firstLine="567"/>
        <w:jc w:val="center"/>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Phần II</w:t>
      </w:r>
    </w:p>
    <w:p w14:paraId="64A9C277" w14:textId="0882DFE1" w:rsidR="00DE4F1D" w:rsidRPr="009019A2" w:rsidRDefault="00850BED" w:rsidP="00982B37">
      <w:pPr>
        <w:pStyle w:val="BodyText2"/>
        <w:shd w:val="clear" w:color="auto" w:fill="auto"/>
        <w:spacing w:before="60" w:after="60" w:line="380" w:lineRule="exact"/>
        <w:ind w:firstLine="567"/>
        <w:jc w:val="center"/>
        <w:rPr>
          <w:rStyle w:val="fontstyle01"/>
          <w:rFonts w:ascii="Times New Roman" w:eastAsia="Trebuchet MS" w:hAnsi="Times New Roman"/>
          <w:color w:val="000000" w:themeColor="text1"/>
          <w:lang w:val="en-US"/>
        </w:rPr>
      </w:pPr>
      <w:r w:rsidRPr="009019A2">
        <w:rPr>
          <w:rStyle w:val="fontstyle01"/>
          <w:rFonts w:ascii="Times New Roman" w:eastAsia="Trebuchet MS" w:hAnsi="Times New Roman"/>
          <w:color w:val="000000" w:themeColor="text1"/>
        </w:rPr>
        <w:t>THỰC TRẠNG GIÁO DỤC, ĐÀO TẠO TRÊN ĐỊA BÀN                                TỈNH HƯNG YÊN</w:t>
      </w:r>
    </w:p>
    <w:p w14:paraId="3AC7E65E" w14:textId="0A68895B" w:rsidR="00D94DFB" w:rsidRPr="009019A2" w:rsidRDefault="00700A94" w:rsidP="00982B37">
      <w:pPr>
        <w:pStyle w:val="BodyText2"/>
        <w:spacing w:before="60" w:after="60" w:line="38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lang w:val="en-US"/>
        </w:rPr>
        <w:t xml:space="preserve">I. </w:t>
      </w:r>
      <w:r w:rsidR="00D94DFB" w:rsidRPr="009019A2">
        <w:rPr>
          <w:rStyle w:val="fontstyle01"/>
          <w:rFonts w:ascii="Times New Roman" w:eastAsia="Trebuchet MS" w:hAnsi="Times New Roman"/>
          <w:color w:val="000000" w:themeColor="text1"/>
        </w:rPr>
        <w:t xml:space="preserve">Thực trạng mạng lưới cơ sở giáo dục và cơ sở vật chất </w:t>
      </w:r>
    </w:p>
    <w:p w14:paraId="003BAAAE" w14:textId="77777777" w:rsidR="008919FA" w:rsidRPr="009019A2" w:rsidRDefault="008919FA" w:rsidP="00982B37">
      <w:pPr>
        <w:keepNext/>
        <w:widowControl w:val="0"/>
        <w:tabs>
          <w:tab w:val="num" w:pos="360"/>
        </w:tabs>
        <w:spacing w:before="60" w:after="60" w:line="380" w:lineRule="exact"/>
        <w:ind w:firstLine="567"/>
        <w:jc w:val="both"/>
        <w:outlineLvl w:val="2"/>
        <w:rPr>
          <w:rFonts w:eastAsia="Times New Roman" w:cs="Times New Roman"/>
          <w:b/>
          <w:color w:val="000000" w:themeColor="text1"/>
          <w:szCs w:val="28"/>
          <w:lang w:val="af-ZA" w:eastAsia="x-none"/>
          <w14:ligatures w14:val="none"/>
        </w:rPr>
      </w:pPr>
      <w:bookmarkStart w:id="0" w:name="_Toc211928477"/>
      <w:bookmarkStart w:id="1" w:name="_Toc218519561"/>
      <w:r w:rsidRPr="009019A2">
        <w:rPr>
          <w:rFonts w:eastAsia="Times New Roman" w:cs="Times New Roman"/>
          <w:b/>
          <w:color w:val="000000" w:themeColor="text1"/>
          <w:szCs w:val="28"/>
          <w:lang w:val="af-ZA" w:eastAsia="x-none"/>
          <w14:ligatures w14:val="none"/>
        </w:rPr>
        <w:t>1. Giáo dục Mầm non</w:t>
      </w:r>
      <w:bookmarkEnd w:id="0"/>
      <w:bookmarkEnd w:id="1"/>
    </w:p>
    <w:p w14:paraId="4CEFC31C" w14:textId="517BC1CF" w:rsidR="008919FA" w:rsidRPr="009019A2" w:rsidRDefault="008919FA" w:rsidP="00982B37">
      <w:pPr>
        <w:spacing w:before="60" w:after="60" w:line="380" w:lineRule="exact"/>
        <w:ind w:firstLine="567"/>
        <w:jc w:val="both"/>
        <w:rPr>
          <w:rFonts w:eastAsia="Calibri" w:cs="Times New Roman"/>
          <w:color w:val="000000" w:themeColor="text1"/>
          <w:szCs w:val="28"/>
          <w:lang w:val="sq-AL"/>
          <w14:ligatures w14:val="none"/>
        </w:rPr>
      </w:pPr>
      <w:bookmarkStart w:id="2" w:name="_Toc97563807"/>
      <w:bookmarkStart w:id="3" w:name="_Toc99316194"/>
      <w:r w:rsidRPr="009019A2">
        <w:rPr>
          <w:rFonts w:eastAsia="Calibri" w:cs="Times New Roman"/>
          <w:color w:val="000000" w:themeColor="text1"/>
          <w:szCs w:val="28"/>
          <w:lang w:val="sq-AL"/>
          <w14:ligatures w14:val="none"/>
        </w:rPr>
        <w:t>Đến tháng 9/2025 t</w:t>
      </w:r>
      <w:r w:rsidRPr="009019A2">
        <w:rPr>
          <w:rFonts w:eastAsia="Calibri" w:cs="Times New Roman"/>
          <w:color w:val="000000" w:themeColor="text1"/>
          <w:szCs w:val="28"/>
          <w:lang w:val="vi-VN"/>
          <w14:ligatures w14:val="none"/>
        </w:rPr>
        <w:t xml:space="preserve">oàn tỉnh </w:t>
      </w:r>
      <w:r w:rsidR="00741C05" w:rsidRPr="009019A2">
        <w:rPr>
          <w:rFonts w:eastAsia="Calibri" w:cs="Times New Roman"/>
          <w:color w:val="000000" w:themeColor="text1"/>
          <w:szCs w:val="28"/>
          <w:lang w:val="vi-VN"/>
          <w14:ligatures w14:val="none"/>
        </w:rPr>
        <w:t xml:space="preserve">Hưng Yên </w:t>
      </w:r>
      <w:r w:rsidRPr="009019A2">
        <w:rPr>
          <w:rFonts w:eastAsia="Calibri" w:cs="Times New Roman"/>
          <w:color w:val="000000" w:themeColor="text1"/>
          <w:szCs w:val="28"/>
          <w:lang w:val="vi-VN"/>
          <w14:ligatures w14:val="none"/>
        </w:rPr>
        <w:t xml:space="preserve">có </w:t>
      </w:r>
      <w:r w:rsidRPr="009019A2">
        <w:rPr>
          <w:rFonts w:eastAsia="Calibri" w:cs="Times New Roman"/>
          <w:b/>
          <w:bCs/>
          <w:color w:val="000000" w:themeColor="text1"/>
          <w:szCs w:val="28"/>
          <w:lang w:val="sq-AL"/>
          <w14:ligatures w14:val="none"/>
        </w:rPr>
        <w:t xml:space="preserve">496 </w:t>
      </w:r>
      <w:r w:rsidRPr="009019A2">
        <w:rPr>
          <w:rFonts w:eastAsia="Calibri" w:cs="Times New Roman"/>
          <w:color w:val="000000" w:themeColor="text1"/>
          <w:szCs w:val="28"/>
          <w:lang w:val="sq-AL"/>
          <w14:ligatures w14:val="none"/>
        </w:rPr>
        <w:t xml:space="preserve">cơ sở giáo dục mầm non, </w:t>
      </w:r>
      <w:r w:rsidRPr="009019A2">
        <w:rPr>
          <w:rFonts w:eastAsia="Calibri" w:cs="Times New Roman"/>
          <w:b/>
          <w:bCs/>
          <w:color w:val="000000" w:themeColor="text1"/>
          <w:szCs w:val="28"/>
          <w:lang w:val="sq-AL"/>
          <w14:ligatures w14:val="none"/>
        </w:rPr>
        <w:t>7.</w:t>
      </w:r>
      <w:r w:rsidR="00A37859">
        <w:rPr>
          <w:rFonts w:eastAsia="Calibri" w:cs="Times New Roman"/>
          <w:b/>
          <w:bCs/>
          <w:color w:val="000000" w:themeColor="text1"/>
          <w:szCs w:val="28"/>
          <w:lang w:val="sq-AL"/>
          <w14:ligatures w14:val="none"/>
        </w:rPr>
        <w:t xml:space="preserve">919 </w:t>
      </w:r>
      <w:r w:rsidRPr="009019A2">
        <w:rPr>
          <w:rFonts w:eastAsia="Calibri" w:cs="Times New Roman"/>
          <w:color w:val="000000" w:themeColor="text1"/>
          <w:szCs w:val="28"/>
          <w:lang w:val="sq-AL"/>
          <w14:ligatures w14:val="none"/>
        </w:rPr>
        <w:t xml:space="preserve">nhóm lớp, </w:t>
      </w:r>
      <w:r w:rsidRPr="009019A2">
        <w:rPr>
          <w:rFonts w:eastAsia="Calibri" w:cs="Times New Roman"/>
          <w:b/>
          <w:bCs/>
          <w:color w:val="000000" w:themeColor="text1"/>
          <w:szCs w:val="28"/>
          <w:lang w:val="sq-AL"/>
          <w14:ligatures w14:val="none"/>
        </w:rPr>
        <w:t xml:space="preserve">138.920 </w:t>
      </w:r>
      <w:r w:rsidRPr="009019A2">
        <w:rPr>
          <w:rFonts w:eastAsia="Calibri" w:cs="Times New Roman"/>
          <w:color w:val="000000" w:themeColor="text1"/>
          <w:szCs w:val="28"/>
          <w:lang w:val="sq-AL"/>
          <w14:ligatures w14:val="none"/>
        </w:rPr>
        <w:t>trẻ.</w:t>
      </w:r>
    </w:p>
    <w:bookmarkEnd w:id="2"/>
    <w:bookmarkEnd w:id="3"/>
    <w:tbl>
      <w:tblPr>
        <w:tblStyle w:val="TableGrid"/>
        <w:tblW w:w="0" w:type="auto"/>
        <w:tblInd w:w="108" w:type="dxa"/>
        <w:tblLook w:val="04A0" w:firstRow="1" w:lastRow="0" w:firstColumn="1" w:lastColumn="0" w:noHBand="0" w:noVBand="1"/>
      </w:tblPr>
      <w:tblGrid>
        <w:gridCol w:w="911"/>
        <w:gridCol w:w="4919"/>
        <w:gridCol w:w="1294"/>
        <w:gridCol w:w="1829"/>
      </w:tblGrid>
      <w:tr w:rsidR="00E03478" w:rsidRPr="009019A2" w14:paraId="4EF5AE1C" w14:textId="77777777" w:rsidTr="004B0CFF">
        <w:trPr>
          <w:trHeight w:val="525"/>
        </w:trPr>
        <w:tc>
          <w:tcPr>
            <w:tcW w:w="877" w:type="dxa"/>
            <w:noWrap/>
            <w:hideMark/>
          </w:tcPr>
          <w:p w14:paraId="4E7F2A39" w14:textId="77777777" w:rsidR="004B14C8" w:rsidRPr="004B0CFF" w:rsidRDefault="004B14C8" w:rsidP="009019A2">
            <w:pPr>
              <w:spacing w:after="0" w:line="360" w:lineRule="auto"/>
              <w:jc w:val="both"/>
              <w:rPr>
                <w:rFonts w:cs="Times New Roman"/>
                <w:b/>
                <w:bCs/>
                <w:color w:val="000000" w:themeColor="text1"/>
                <w:sz w:val="26"/>
                <w:szCs w:val="26"/>
              </w:rPr>
            </w:pPr>
          </w:p>
          <w:p w14:paraId="5E6F09DD" w14:textId="12C5EF6F" w:rsidR="00AC65F4" w:rsidRPr="004B0CFF" w:rsidRDefault="00AC65F4" w:rsidP="009019A2">
            <w:pPr>
              <w:spacing w:after="0" w:line="360" w:lineRule="auto"/>
              <w:jc w:val="both"/>
              <w:rPr>
                <w:rFonts w:cs="Times New Roman"/>
                <w:b/>
                <w:bCs/>
                <w:color w:val="000000" w:themeColor="text1"/>
                <w:sz w:val="26"/>
                <w:szCs w:val="26"/>
              </w:rPr>
            </w:pPr>
            <w:r w:rsidRPr="004B0CFF">
              <w:rPr>
                <w:rFonts w:cs="Times New Roman"/>
                <w:b/>
                <w:bCs/>
                <w:color w:val="000000" w:themeColor="text1"/>
                <w:sz w:val="26"/>
                <w:szCs w:val="26"/>
              </w:rPr>
              <w:t>TT</w:t>
            </w:r>
          </w:p>
        </w:tc>
        <w:tc>
          <w:tcPr>
            <w:tcW w:w="4941" w:type="dxa"/>
            <w:noWrap/>
            <w:hideMark/>
          </w:tcPr>
          <w:p w14:paraId="79F7CAC0" w14:textId="77777777" w:rsidR="004B14C8" w:rsidRPr="004B0CFF" w:rsidRDefault="004B14C8" w:rsidP="009019A2">
            <w:pPr>
              <w:spacing w:after="0" w:line="360" w:lineRule="auto"/>
              <w:ind w:hanging="32"/>
              <w:jc w:val="center"/>
              <w:rPr>
                <w:rFonts w:cs="Times New Roman"/>
                <w:b/>
                <w:bCs/>
                <w:color w:val="000000" w:themeColor="text1"/>
                <w:sz w:val="26"/>
                <w:szCs w:val="26"/>
              </w:rPr>
            </w:pPr>
          </w:p>
          <w:p w14:paraId="64DA5519" w14:textId="7F83AFAF" w:rsidR="00AC65F4" w:rsidRPr="004B0CFF" w:rsidRDefault="00AC65F4" w:rsidP="009019A2">
            <w:pPr>
              <w:spacing w:after="0" w:line="360" w:lineRule="auto"/>
              <w:ind w:hanging="32"/>
              <w:jc w:val="center"/>
              <w:rPr>
                <w:rFonts w:cs="Times New Roman"/>
                <w:b/>
                <w:bCs/>
                <w:color w:val="000000" w:themeColor="text1"/>
                <w:sz w:val="26"/>
                <w:szCs w:val="26"/>
              </w:rPr>
            </w:pPr>
            <w:r w:rsidRPr="004B0CFF">
              <w:rPr>
                <w:rFonts w:cs="Times New Roman"/>
                <w:b/>
                <w:bCs/>
                <w:color w:val="000000" w:themeColor="text1"/>
                <w:sz w:val="26"/>
                <w:szCs w:val="26"/>
              </w:rPr>
              <w:t>Nội dung</w:t>
            </w:r>
          </w:p>
        </w:tc>
        <w:tc>
          <w:tcPr>
            <w:tcW w:w="1299" w:type="dxa"/>
            <w:noWrap/>
            <w:hideMark/>
          </w:tcPr>
          <w:p w14:paraId="5F747C00" w14:textId="77777777" w:rsidR="004B14C8" w:rsidRPr="004B0CFF" w:rsidRDefault="004B14C8" w:rsidP="004B0CFF">
            <w:pPr>
              <w:spacing w:after="0" w:line="360" w:lineRule="auto"/>
              <w:ind w:firstLine="567"/>
              <w:jc w:val="center"/>
              <w:rPr>
                <w:rFonts w:cs="Times New Roman"/>
                <w:b/>
                <w:bCs/>
                <w:color w:val="000000" w:themeColor="text1"/>
                <w:sz w:val="26"/>
                <w:szCs w:val="26"/>
              </w:rPr>
            </w:pPr>
          </w:p>
          <w:p w14:paraId="26FF9CEA" w14:textId="4D08A37B" w:rsidR="00AC65F4" w:rsidRPr="004B0CFF" w:rsidRDefault="00AC65F4" w:rsidP="004B0CFF">
            <w:pPr>
              <w:spacing w:after="0" w:line="360" w:lineRule="auto"/>
              <w:jc w:val="center"/>
              <w:rPr>
                <w:rFonts w:cs="Times New Roman"/>
                <w:b/>
                <w:bCs/>
                <w:color w:val="000000" w:themeColor="text1"/>
                <w:sz w:val="26"/>
                <w:szCs w:val="26"/>
              </w:rPr>
            </w:pPr>
            <w:r w:rsidRPr="004B0CFF">
              <w:rPr>
                <w:rFonts w:cs="Times New Roman"/>
                <w:b/>
                <w:bCs/>
                <w:color w:val="000000" w:themeColor="text1"/>
                <w:sz w:val="26"/>
                <w:szCs w:val="26"/>
              </w:rPr>
              <w:t>ĐVT</w:t>
            </w:r>
          </w:p>
        </w:tc>
        <w:tc>
          <w:tcPr>
            <w:tcW w:w="1836" w:type="dxa"/>
            <w:noWrap/>
            <w:hideMark/>
          </w:tcPr>
          <w:p w14:paraId="1C56E7D5" w14:textId="77777777" w:rsidR="004B14C8" w:rsidRPr="004B0CFF" w:rsidRDefault="004B14C8" w:rsidP="004B0CFF">
            <w:pPr>
              <w:spacing w:after="0" w:line="360" w:lineRule="auto"/>
              <w:ind w:firstLine="567"/>
              <w:jc w:val="center"/>
              <w:rPr>
                <w:rFonts w:cs="Times New Roman"/>
                <w:b/>
                <w:bCs/>
                <w:color w:val="000000" w:themeColor="text1"/>
                <w:sz w:val="26"/>
                <w:szCs w:val="26"/>
              </w:rPr>
            </w:pPr>
          </w:p>
          <w:p w14:paraId="37338803" w14:textId="43E7528E" w:rsidR="00AC65F4" w:rsidRPr="004B0CFF" w:rsidRDefault="00AC65F4" w:rsidP="004B0CFF">
            <w:pPr>
              <w:spacing w:after="0" w:line="360" w:lineRule="auto"/>
              <w:jc w:val="center"/>
              <w:rPr>
                <w:rFonts w:cs="Times New Roman"/>
                <w:b/>
                <w:bCs/>
                <w:color w:val="000000" w:themeColor="text1"/>
                <w:sz w:val="26"/>
                <w:szCs w:val="26"/>
              </w:rPr>
            </w:pPr>
            <w:r w:rsidRPr="004B0CFF">
              <w:rPr>
                <w:rFonts w:cs="Times New Roman"/>
                <w:b/>
                <w:bCs/>
                <w:color w:val="000000" w:themeColor="text1"/>
                <w:sz w:val="26"/>
                <w:szCs w:val="26"/>
              </w:rPr>
              <w:t>Số lượng</w:t>
            </w:r>
          </w:p>
        </w:tc>
      </w:tr>
      <w:tr w:rsidR="00E03478" w:rsidRPr="009019A2" w14:paraId="131D74DC" w14:textId="77777777" w:rsidTr="004B0CFF">
        <w:trPr>
          <w:trHeight w:val="1260"/>
        </w:trPr>
        <w:tc>
          <w:tcPr>
            <w:tcW w:w="877" w:type="dxa"/>
            <w:noWrap/>
            <w:hideMark/>
          </w:tcPr>
          <w:p w14:paraId="42254BE7" w14:textId="77777777" w:rsidR="00AC65F4" w:rsidRPr="004B0CFF" w:rsidRDefault="00AC65F4" w:rsidP="009019A2">
            <w:pPr>
              <w:spacing w:after="0" w:line="360" w:lineRule="auto"/>
              <w:ind w:firstLine="567"/>
              <w:jc w:val="both"/>
              <w:rPr>
                <w:rFonts w:cs="Times New Roman"/>
                <w:b/>
                <w:bCs/>
                <w:color w:val="000000" w:themeColor="text1"/>
                <w:sz w:val="26"/>
                <w:szCs w:val="26"/>
              </w:rPr>
            </w:pPr>
            <w:r w:rsidRPr="004B0CFF">
              <w:rPr>
                <w:rFonts w:cs="Times New Roman"/>
                <w:b/>
                <w:bCs/>
                <w:color w:val="000000" w:themeColor="text1"/>
                <w:sz w:val="26"/>
                <w:szCs w:val="26"/>
              </w:rPr>
              <w:t>I</w:t>
            </w:r>
          </w:p>
        </w:tc>
        <w:tc>
          <w:tcPr>
            <w:tcW w:w="4941" w:type="dxa"/>
            <w:hideMark/>
          </w:tcPr>
          <w:p w14:paraId="2BDDADB1" w14:textId="77777777" w:rsidR="00AC65F4" w:rsidRPr="004B0CFF" w:rsidRDefault="00AC65F4" w:rsidP="009019A2">
            <w:pPr>
              <w:spacing w:after="0" w:line="360" w:lineRule="auto"/>
              <w:ind w:hanging="32"/>
              <w:rPr>
                <w:rFonts w:cs="Times New Roman"/>
                <w:b/>
                <w:bCs/>
                <w:color w:val="000000" w:themeColor="text1"/>
                <w:sz w:val="26"/>
                <w:szCs w:val="26"/>
              </w:rPr>
            </w:pPr>
            <w:r w:rsidRPr="004B0CFF">
              <w:rPr>
                <w:rFonts w:cs="Times New Roman"/>
                <w:b/>
                <w:bCs/>
                <w:color w:val="000000" w:themeColor="text1"/>
                <w:sz w:val="26"/>
                <w:szCs w:val="26"/>
              </w:rPr>
              <w:t>Thực trạng về giáo dục mầm non, giáo dục phổ thông tỉnh hưng Yên giai đoạn 2021-2025</w:t>
            </w:r>
          </w:p>
        </w:tc>
        <w:tc>
          <w:tcPr>
            <w:tcW w:w="1299" w:type="dxa"/>
            <w:hideMark/>
          </w:tcPr>
          <w:p w14:paraId="725D31CB" w14:textId="51095F27" w:rsidR="00AC65F4" w:rsidRPr="004B0CFF" w:rsidRDefault="00AC65F4" w:rsidP="004B0CFF">
            <w:pPr>
              <w:spacing w:after="0" w:line="360" w:lineRule="auto"/>
              <w:ind w:firstLine="567"/>
              <w:jc w:val="center"/>
              <w:rPr>
                <w:rFonts w:cs="Times New Roman"/>
                <w:b/>
                <w:bCs/>
                <w:color w:val="000000" w:themeColor="text1"/>
                <w:sz w:val="26"/>
                <w:szCs w:val="26"/>
              </w:rPr>
            </w:pPr>
          </w:p>
        </w:tc>
        <w:tc>
          <w:tcPr>
            <w:tcW w:w="1836" w:type="dxa"/>
            <w:hideMark/>
          </w:tcPr>
          <w:p w14:paraId="7C4C386C" w14:textId="6F943501" w:rsidR="00AC65F4" w:rsidRPr="004B0CFF" w:rsidRDefault="00AC65F4" w:rsidP="004B0CFF">
            <w:pPr>
              <w:spacing w:after="0" w:line="360" w:lineRule="auto"/>
              <w:ind w:firstLine="567"/>
              <w:jc w:val="center"/>
              <w:rPr>
                <w:rFonts w:cs="Times New Roman"/>
                <w:b/>
                <w:bCs/>
                <w:color w:val="000000" w:themeColor="text1"/>
                <w:sz w:val="26"/>
                <w:szCs w:val="26"/>
              </w:rPr>
            </w:pPr>
          </w:p>
        </w:tc>
      </w:tr>
      <w:tr w:rsidR="00E03478" w:rsidRPr="009019A2" w14:paraId="7D65720B" w14:textId="77777777" w:rsidTr="004B0CFF">
        <w:trPr>
          <w:trHeight w:val="315"/>
        </w:trPr>
        <w:tc>
          <w:tcPr>
            <w:tcW w:w="877" w:type="dxa"/>
            <w:noWrap/>
            <w:hideMark/>
          </w:tcPr>
          <w:p w14:paraId="6C18C581" w14:textId="77777777" w:rsidR="00AC65F4" w:rsidRPr="004B0CFF" w:rsidRDefault="00AC65F4" w:rsidP="009019A2">
            <w:pPr>
              <w:spacing w:after="0" w:line="360" w:lineRule="auto"/>
              <w:ind w:firstLine="567"/>
              <w:jc w:val="both"/>
              <w:rPr>
                <w:rFonts w:cs="Times New Roman"/>
                <w:b/>
                <w:bCs/>
                <w:color w:val="000000" w:themeColor="text1"/>
                <w:sz w:val="26"/>
                <w:szCs w:val="26"/>
              </w:rPr>
            </w:pPr>
            <w:r w:rsidRPr="004B0CFF">
              <w:rPr>
                <w:rFonts w:cs="Times New Roman"/>
                <w:b/>
                <w:bCs/>
                <w:color w:val="000000" w:themeColor="text1"/>
                <w:sz w:val="26"/>
                <w:szCs w:val="26"/>
              </w:rPr>
              <w:t>1</w:t>
            </w:r>
          </w:p>
        </w:tc>
        <w:tc>
          <w:tcPr>
            <w:tcW w:w="4941" w:type="dxa"/>
            <w:noWrap/>
            <w:hideMark/>
          </w:tcPr>
          <w:p w14:paraId="0D5DDECD" w14:textId="77777777" w:rsidR="00AC65F4" w:rsidRPr="004B0CFF" w:rsidRDefault="00AC65F4" w:rsidP="009019A2">
            <w:pPr>
              <w:spacing w:after="0" w:line="360" w:lineRule="auto"/>
              <w:ind w:hanging="32"/>
              <w:rPr>
                <w:rFonts w:cs="Times New Roman"/>
                <w:b/>
                <w:bCs/>
                <w:color w:val="000000" w:themeColor="text1"/>
                <w:sz w:val="26"/>
                <w:szCs w:val="26"/>
              </w:rPr>
            </w:pPr>
            <w:r w:rsidRPr="004B0CFF">
              <w:rPr>
                <w:rFonts w:cs="Times New Roman"/>
                <w:b/>
                <w:bCs/>
                <w:color w:val="000000" w:themeColor="text1"/>
                <w:sz w:val="26"/>
                <w:szCs w:val="26"/>
              </w:rPr>
              <w:t xml:space="preserve"> Quy mô trường, lớp, học sinh</w:t>
            </w:r>
          </w:p>
        </w:tc>
        <w:tc>
          <w:tcPr>
            <w:tcW w:w="1299" w:type="dxa"/>
            <w:noWrap/>
            <w:hideMark/>
          </w:tcPr>
          <w:p w14:paraId="6539188A" w14:textId="23C25F67" w:rsidR="00AC65F4" w:rsidRPr="004B0CFF" w:rsidRDefault="00AC65F4" w:rsidP="004B0CFF">
            <w:pPr>
              <w:spacing w:after="0" w:line="360" w:lineRule="auto"/>
              <w:ind w:firstLine="567"/>
              <w:jc w:val="center"/>
              <w:rPr>
                <w:rFonts w:cs="Times New Roman"/>
                <w:color w:val="000000" w:themeColor="text1"/>
                <w:sz w:val="26"/>
                <w:szCs w:val="26"/>
              </w:rPr>
            </w:pPr>
          </w:p>
        </w:tc>
        <w:tc>
          <w:tcPr>
            <w:tcW w:w="1836" w:type="dxa"/>
            <w:noWrap/>
            <w:hideMark/>
          </w:tcPr>
          <w:p w14:paraId="5A6F5D91" w14:textId="72D2A59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760C2009" w14:textId="77777777" w:rsidTr="004B0CFF">
        <w:trPr>
          <w:trHeight w:val="315"/>
        </w:trPr>
        <w:tc>
          <w:tcPr>
            <w:tcW w:w="877" w:type="dxa"/>
            <w:noWrap/>
            <w:hideMark/>
          </w:tcPr>
          <w:p w14:paraId="37D4FF31"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014EC38F" w14:textId="77777777" w:rsidR="00AC65F4" w:rsidRPr="004B0CFF" w:rsidRDefault="00AC65F4" w:rsidP="009019A2">
            <w:pPr>
              <w:spacing w:after="0" w:line="360" w:lineRule="auto"/>
              <w:ind w:hanging="32"/>
              <w:rPr>
                <w:rFonts w:cs="Times New Roman"/>
                <w:b/>
                <w:bCs/>
                <w:color w:val="000000" w:themeColor="text1"/>
                <w:sz w:val="26"/>
                <w:szCs w:val="26"/>
              </w:rPr>
            </w:pPr>
            <w:r w:rsidRPr="004B0CFF">
              <w:rPr>
                <w:rFonts w:cs="Times New Roman"/>
                <w:b/>
                <w:bCs/>
                <w:color w:val="000000" w:themeColor="text1"/>
                <w:sz w:val="26"/>
                <w:szCs w:val="26"/>
              </w:rPr>
              <w:t>1.1. Cơ sở Giáo dục mầm non</w:t>
            </w:r>
          </w:p>
        </w:tc>
        <w:tc>
          <w:tcPr>
            <w:tcW w:w="1299" w:type="dxa"/>
            <w:noWrap/>
            <w:hideMark/>
          </w:tcPr>
          <w:p w14:paraId="45B106BC" w14:textId="16279462" w:rsidR="00AC65F4" w:rsidRPr="004B0CFF" w:rsidRDefault="00AC65F4" w:rsidP="004B0CFF">
            <w:pPr>
              <w:spacing w:after="0" w:line="360" w:lineRule="auto"/>
              <w:ind w:firstLine="567"/>
              <w:jc w:val="center"/>
              <w:rPr>
                <w:rFonts w:cs="Times New Roman"/>
                <w:color w:val="000000" w:themeColor="text1"/>
                <w:sz w:val="26"/>
                <w:szCs w:val="26"/>
              </w:rPr>
            </w:pPr>
          </w:p>
        </w:tc>
        <w:tc>
          <w:tcPr>
            <w:tcW w:w="1836" w:type="dxa"/>
            <w:noWrap/>
            <w:hideMark/>
          </w:tcPr>
          <w:p w14:paraId="335C4692" w14:textId="07743744"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1F6E3259" w14:textId="77777777" w:rsidTr="004B0CFF">
        <w:trPr>
          <w:trHeight w:val="315"/>
        </w:trPr>
        <w:tc>
          <w:tcPr>
            <w:tcW w:w="877" w:type="dxa"/>
            <w:noWrap/>
            <w:hideMark/>
          </w:tcPr>
          <w:p w14:paraId="4A35E0AC"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0FF8F370"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Trường mầm non</w:t>
            </w:r>
          </w:p>
        </w:tc>
        <w:tc>
          <w:tcPr>
            <w:tcW w:w="1299" w:type="dxa"/>
            <w:noWrap/>
            <w:hideMark/>
          </w:tcPr>
          <w:p w14:paraId="5C9FD811" w14:textId="418D4A1F" w:rsidR="00AC65F4" w:rsidRPr="004B0CFF" w:rsidRDefault="00AC65F4" w:rsidP="004B0CFF">
            <w:pPr>
              <w:spacing w:after="0" w:line="360" w:lineRule="auto"/>
              <w:rPr>
                <w:rFonts w:cs="Times New Roman"/>
                <w:color w:val="000000" w:themeColor="text1"/>
                <w:sz w:val="26"/>
                <w:szCs w:val="26"/>
              </w:rPr>
            </w:pPr>
            <w:r w:rsidRPr="004B0CFF">
              <w:rPr>
                <w:rFonts w:cs="Times New Roman"/>
                <w:color w:val="000000" w:themeColor="text1"/>
                <w:sz w:val="26"/>
                <w:szCs w:val="26"/>
              </w:rPr>
              <w:t>Trườn</w:t>
            </w:r>
            <w:r w:rsidR="00A37859" w:rsidRPr="004B0CFF">
              <w:rPr>
                <w:rFonts w:cs="Times New Roman"/>
                <w:color w:val="000000" w:themeColor="text1"/>
                <w:sz w:val="26"/>
                <w:szCs w:val="26"/>
              </w:rPr>
              <w:t>g</w:t>
            </w:r>
          </w:p>
        </w:tc>
        <w:tc>
          <w:tcPr>
            <w:tcW w:w="1836" w:type="dxa"/>
            <w:noWrap/>
            <w:hideMark/>
          </w:tcPr>
          <w:p w14:paraId="7B30EFD8"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496</w:t>
            </w:r>
          </w:p>
        </w:tc>
      </w:tr>
      <w:tr w:rsidR="00E03478" w:rsidRPr="009019A2" w14:paraId="5D5A9B65" w14:textId="77777777" w:rsidTr="004B0CFF">
        <w:trPr>
          <w:trHeight w:val="315"/>
        </w:trPr>
        <w:tc>
          <w:tcPr>
            <w:tcW w:w="877" w:type="dxa"/>
            <w:noWrap/>
            <w:hideMark/>
          </w:tcPr>
          <w:p w14:paraId="618E43FE"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29D341F0"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Cơ sở GDMN độc lập</w:t>
            </w:r>
          </w:p>
        </w:tc>
        <w:tc>
          <w:tcPr>
            <w:tcW w:w="1299" w:type="dxa"/>
            <w:noWrap/>
            <w:hideMark/>
          </w:tcPr>
          <w:p w14:paraId="289565C9" w14:textId="77777777" w:rsidR="00AC65F4" w:rsidRPr="004B0CFF" w:rsidRDefault="00AC65F4" w:rsidP="004B0CFF">
            <w:pPr>
              <w:spacing w:after="0" w:line="360" w:lineRule="auto"/>
              <w:rPr>
                <w:rFonts w:cs="Times New Roman"/>
                <w:color w:val="000000" w:themeColor="text1"/>
                <w:sz w:val="26"/>
                <w:szCs w:val="26"/>
              </w:rPr>
            </w:pPr>
            <w:r w:rsidRPr="004B0CFF">
              <w:rPr>
                <w:rFonts w:cs="Times New Roman"/>
                <w:color w:val="000000" w:themeColor="text1"/>
                <w:sz w:val="26"/>
                <w:szCs w:val="26"/>
              </w:rPr>
              <w:t>Cơ sở</w:t>
            </w:r>
          </w:p>
        </w:tc>
        <w:tc>
          <w:tcPr>
            <w:tcW w:w="1836" w:type="dxa"/>
            <w:noWrap/>
            <w:hideMark/>
          </w:tcPr>
          <w:p w14:paraId="066EA272"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272</w:t>
            </w:r>
          </w:p>
        </w:tc>
      </w:tr>
      <w:tr w:rsidR="00E03478" w:rsidRPr="009019A2" w14:paraId="1B335934" w14:textId="77777777" w:rsidTr="004B0CFF">
        <w:trPr>
          <w:trHeight w:val="315"/>
        </w:trPr>
        <w:tc>
          <w:tcPr>
            <w:tcW w:w="877" w:type="dxa"/>
            <w:noWrap/>
            <w:hideMark/>
          </w:tcPr>
          <w:p w14:paraId="7808636E"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74DB68D2" w14:textId="77777777" w:rsidR="00AC65F4" w:rsidRPr="004B0CFF" w:rsidRDefault="00AC65F4" w:rsidP="009019A2">
            <w:pPr>
              <w:spacing w:after="0" w:line="360" w:lineRule="auto"/>
              <w:ind w:hanging="32"/>
              <w:rPr>
                <w:rFonts w:cs="Times New Roman"/>
                <w:b/>
                <w:bCs/>
                <w:color w:val="000000" w:themeColor="text1"/>
                <w:sz w:val="26"/>
                <w:szCs w:val="26"/>
              </w:rPr>
            </w:pPr>
            <w:r w:rsidRPr="004B0CFF">
              <w:rPr>
                <w:rFonts w:cs="Times New Roman"/>
                <w:b/>
                <w:bCs/>
                <w:color w:val="000000" w:themeColor="text1"/>
                <w:sz w:val="26"/>
                <w:szCs w:val="26"/>
              </w:rPr>
              <w:t>1.2. Tổng số nhóm, lớp</w:t>
            </w:r>
          </w:p>
        </w:tc>
        <w:tc>
          <w:tcPr>
            <w:tcW w:w="1299" w:type="dxa"/>
            <w:noWrap/>
            <w:hideMark/>
          </w:tcPr>
          <w:p w14:paraId="205135DB" w14:textId="6461637F" w:rsidR="00AC65F4" w:rsidRPr="004B0CFF" w:rsidRDefault="00AC65F4" w:rsidP="004B0CFF">
            <w:pPr>
              <w:spacing w:after="0" w:line="360" w:lineRule="auto"/>
              <w:rPr>
                <w:rFonts w:cs="Times New Roman"/>
                <w:color w:val="000000" w:themeColor="text1"/>
                <w:sz w:val="26"/>
                <w:szCs w:val="26"/>
              </w:rPr>
            </w:pPr>
            <w:r w:rsidRPr="004B0CFF">
              <w:rPr>
                <w:rFonts w:cs="Times New Roman"/>
                <w:color w:val="000000" w:themeColor="text1"/>
                <w:sz w:val="26"/>
                <w:szCs w:val="26"/>
              </w:rPr>
              <w:t>Nhóm/lớp</w:t>
            </w:r>
          </w:p>
        </w:tc>
        <w:tc>
          <w:tcPr>
            <w:tcW w:w="1836" w:type="dxa"/>
            <w:noWrap/>
            <w:hideMark/>
          </w:tcPr>
          <w:p w14:paraId="668BC5E2"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7919</w:t>
            </w:r>
          </w:p>
        </w:tc>
      </w:tr>
      <w:tr w:rsidR="00E03478" w:rsidRPr="009019A2" w14:paraId="58E42ED0" w14:textId="77777777" w:rsidTr="004B0CFF">
        <w:trPr>
          <w:trHeight w:val="315"/>
        </w:trPr>
        <w:tc>
          <w:tcPr>
            <w:tcW w:w="877" w:type="dxa"/>
            <w:noWrap/>
            <w:hideMark/>
          </w:tcPr>
          <w:p w14:paraId="1BF1DB29"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2871815F"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Trong đó: + Nhóm trẻ</w:t>
            </w:r>
          </w:p>
        </w:tc>
        <w:tc>
          <w:tcPr>
            <w:tcW w:w="1299" w:type="dxa"/>
            <w:noWrap/>
            <w:hideMark/>
          </w:tcPr>
          <w:p w14:paraId="257CEC4F" w14:textId="77777777" w:rsidR="00AC65F4" w:rsidRPr="004B0CFF" w:rsidRDefault="00AC65F4" w:rsidP="004B0CFF">
            <w:pPr>
              <w:spacing w:after="0" w:line="360" w:lineRule="auto"/>
              <w:rPr>
                <w:rFonts w:cs="Times New Roman"/>
                <w:color w:val="000000" w:themeColor="text1"/>
                <w:sz w:val="26"/>
                <w:szCs w:val="26"/>
              </w:rPr>
            </w:pPr>
            <w:r w:rsidRPr="004B0CFF">
              <w:rPr>
                <w:rFonts w:cs="Times New Roman"/>
                <w:color w:val="000000" w:themeColor="text1"/>
                <w:sz w:val="26"/>
                <w:szCs w:val="26"/>
              </w:rPr>
              <w:t>Nhóm</w:t>
            </w:r>
          </w:p>
        </w:tc>
        <w:tc>
          <w:tcPr>
            <w:tcW w:w="1836" w:type="dxa"/>
            <w:noWrap/>
            <w:hideMark/>
          </w:tcPr>
          <w:p w14:paraId="44826186"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1906</w:t>
            </w:r>
          </w:p>
        </w:tc>
      </w:tr>
      <w:tr w:rsidR="00E03478" w:rsidRPr="009019A2" w14:paraId="03876B06" w14:textId="77777777" w:rsidTr="004B0CFF">
        <w:trPr>
          <w:trHeight w:val="315"/>
        </w:trPr>
        <w:tc>
          <w:tcPr>
            <w:tcW w:w="877" w:type="dxa"/>
            <w:noWrap/>
            <w:hideMark/>
          </w:tcPr>
          <w:p w14:paraId="44E4D94C"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1A711C7E"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+Lớp mẫu giáo</w:t>
            </w:r>
          </w:p>
        </w:tc>
        <w:tc>
          <w:tcPr>
            <w:tcW w:w="1299" w:type="dxa"/>
            <w:noWrap/>
            <w:hideMark/>
          </w:tcPr>
          <w:p w14:paraId="005EC620" w14:textId="77777777" w:rsidR="00AC65F4" w:rsidRPr="004B0CFF" w:rsidRDefault="00AC65F4" w:rsidP="004B0CFF">
            <w:pPr>
              <w:spacing w:after="0" w:line="360" w:lineRule="auto"/>
              <w:jc w:val="center"/>
              <w:rPr>
                <w:rFonts w:cs="Times New Roman"/>
                <w:color w:val="000000" w:themeColor="text1"/>
                <w:sz w:val="26"/>
                <w:szCs w:val="26"/>
              </w:rPr>
            </w:pPr>
            <w:r w:rsidRPr="004B0CFF">
              <w:rPr>
                <w:rFonts w:cs="Times New Roman"/>
                <w:color w:val="000000" w:themeColor="text1"/>
                <w:sz w:val="26"/>
                <w:szCs w:val="26"/>
              </w:rPr>
              <w:t>Lớp</w:t>
            </w:r>
          </w:p>
        </w:tc>
        <w:tc>
          <w:tcPr>
            <w:tcW w:w="1836" w:type="dxa"/>
            <w:noWrap/>
            <w:hideMark/>
          </w:tcPr>
          <w:p w14:paraId="4EE35D84"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6013</w:t>
            </w:r>
          </w:p>
        </w:tc>
      </w:tr>
      <w:tr w:rsidR="00E03478" w:rsidRPr="009019A2" w14:paraId="06F536A9" w14:textId="77777777" w:rsidTr="004B0CFF">
        <w:trPr>
          <w:trHeight w:val="315"/>
        </w:trPr>
        <w:tc>
          <w:tcPr>
            <w:tcW w:w="877" w:type="dxa"/>
            <w:noWrap/>
            <w:hideMark/>
          </w:tcPr>
          <w:p w14:paraId="7D216D6A"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066F6A1B" w14:textId="77777777" w:rsidR="00AC65F4" w:rsidRPr="004B0CFF" w:rsidRDefault="00AC65F4" w:rsidP="009019A2">
            <w:pPr>
              <w:spacing w:after="0" w:line="360" w:lineRule="auto"/>
              <w:ind w:hanging="32"/>
              <w:rPr>
                <w:rFonts w:cs="Times New Roman"/>
                <w:b/>
                <w:color w:val="000000" w:themeColor="text1"/>
                <w:sz w:val="26"/>
                <w:szCs w:val="26"/>
              </w:rPr>
            </w:pPr>
            <w:r w:rsidRPr="004B0CFF">
              <w:rPr>
                <w:rFonts w:cs="Times New Roman"/>
                <w:b/>
                <w:color w:val="000000" w:themeColor="text1"/>
                <w:sz w:val="26"/>
                <w:szCs w:val="26"/>
              </w:rPr>
              <w:t>1.3.Tỷ lệ huy động trẻ</w:t>
            </w:r>
          </w:p>
        </w:tc>
        <w:tc>
          <w:tcPr>
            <w:tcW w:w="1299" w:type="dxa"/>
            <w:noWrap/>
            <w:hideMark/>
          </w:tcPr>
          <w:p w14:paraId="7B46452D"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51D8D877"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83,6</w:t>
            </w:r>
          </w:p>
        </w:tc>
      </w:tr>
      <w:tr w:rsidR="00E03478" w:rsidRPr="009019A2" w14:paraId="4A54B535" w14:textId="77777777" w:rsidTr="004B0CFF">
        <w:trPr>
          <w:trHeight w:val="330"/>
        </w:trPr>
        <w:tc>
          <w:tcPr>
            <w:tcW w:w="877" w:type="dxa"/>
            <w:noWrap/>
            <w:hideMark/>
          </w:tcPr>
          <w:p w14:paraId="083E9451"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63CC8D43"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nhà trẻ</w:t>
            </w:r>
          </w:p>
        </w:tc>
        <w:tc>
          <w:tcPr>
            <w:tcW w:w="1299" w:type="dxa"/>
            <w:noWrap/>
            <w:hideMark/>
          </w:tcPr>
          <w:p w14:paraId="39543921"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6F206F24"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53,2</w:t>
            </w:r>
          </w:p>
        </w:tc>
      </w:tr>
      <w:tr w:rsidR="00E03478" w:rsidRPr="009019A2" w14:paraId="62F3471B" w14:textId="77777777" w:rsidTr="004B0CFF">
        <w:trPr>
          <w:trHeight w:val="345"/>
        </w:trPr>
        <w:tc>
          <w:tcPr>
            <w:tcW w:w="877" w:type="dxa"/>
            <w:noWrap/>
            <w:hideMark/>
          </w:tcPr>
          <w:p w14:paraId="2EB89948"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lastRenderedPageBreak/>
              <w:t> </w:t>
            </w:r>
          </w:p>
        </w:tc>
        <w:tc>
          <w:tcPr>
            <w:tcW w:w="4941" w:type="dxa"/>
            <w:noWrap/>
            <w:hideMark/>
          </w:tcPr>
          <w:p w14:paraId="7ADD2FA0"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mẫu giáo</w:t>
            </w:r>
          </w:p>
        </w:tc>
        <w:tc>
          <w:tcPr>
            <w:tcW w:w="1299" w:type="dxa"/>
            <w:noWrap/>
            <w:hideMark/>
          </w:tcPr>
          <w:p w14:paraId="1279107A"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4979DBD5"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99,7</w:t>
            </w:r>
          </w:p>
        </w:tc>
      </w:tr>
      <w:tr w:rsidR="00E03478" w:rsidRPr="009019A2" w14:paraId="22A25039" w14:textId="77777777" w:rsidTr="004B0CFF">
        <w:trPr>
          <w:trHeight w:val="345"/>
        </w:trPr>
        <w:tc>
          <w:tcPr>
            <w:tcW w:w="877" w:type="dxa"/>
            <w:noWrap/>
            <w:hideMark/>
          </w:tcPr>
          <w:p w14:paraId="29FBB0A6" w14:textId="77777777" w:rsidR="00AC65F4" w:rsidRPr="004B0CFF" w:rsidRDefault="00AC65F4" w:rsidP="009019A2">
            <w:pPr>
              <w:spacing w:after="0" w:line="360" w:lineRule="auto"/>
              <w:ind w:firstLine="567"/>
              <w:jc w:val="both"/>
              <w:rPr>
                <w:rFonts w:cs="Times New Roman"/>
                <w:b/>
                <w:bCs/>
                <w:color w:val="000000" w:themeColor="text1"/>
                <w:sz w:val="26"/>
                <w:szCs w:val="26"/>
              </w:rPr>
            </w:pPr>
            <w:r w:rsidRPr="004B0CFF">
              <w:rPr>
                <w:rFonts w:cs="Times New Roman"/>
                <w:b/>
                <w:bCs/>
                <w:color w:val="000000" w:themeColor="text1"/>
                <w:sz w:val="26"/>
                <w:szCs w:val="26"/>
              </w:rPr>
              <w:t>2</w:t>
            </w:r>
          </w:p>
        </w:tc>
        <w:tc>
          <w:tcPr>
            <w:tcW w:w="4941" w:type="dxa"/>
            <w:noWrap/>
            <w:hideMark/>
          </w:tcPr>
          <w:p w14:paraId="37B4A1FA" w14:textId="77777777" w:rsidR="00AC65F4" w:rsidRPr="004B0CFF" w:rsidRDefault="00AC65F4" w:rsidP="009019A2">
            <w:pPr>
              <w:spacing w:after="0" w:line="360" w:lineRule="auto"/>
              <w:ind w:hanging="32"/>
              <w:rPr>
                <w:rFonts w:cs="Times New Roman"/>
                <w:b/>
                <w:bCs/>
                <w:color w:val="000000" w:themeColor="text1"/>
                <w:sz w:val="26"/>
                <w:szCs w:val="26"/>
              </w:rPr>
            </w:pPr>
            <w:r w:rsidRPr="004B0CFF">
              <w:rPr>
                <w:rFonts w:cs="Times New Roman"/>
                <w:b/>
                <w:bCs/>
                <w:color w:val="000000" w:themeColor="text1"/>
                <w:sz w:val="26"/>
                <w:szCs w:val="26"/>
              </w:rPr>
              <w:t xml:space="preserve"> Chất lượng nuôi dưỡng, chăm sóc</w:t>
            </w:r>
          </w:p>
        </w:tc>
        <w:tc>
          <w:tcPr>
            <w:tcW w:w="1299" w:type="dxa"/>
            <w:noWrap/>
            <w:hideMark/>
          </w:tcPr>
          <w:p w14:paraId="27B6CD36" w14:textId="77777777" w:rsidR="00AC65F4" w:rsidRPr="004B0CFF" w:rsidRDefault="00AC65F4" w:rsidP="004B0CFF">
            <w:pPr>
              <w:spacing w:after="0" w:line="360" w:lineRule="auto"/>
              <w:ind w:firstLine="567"/>
              <w:rPr>
                <w:rFonts w:cs="Times New Roman"/>
                <w:color w:val="000000" w:themeColor="text1"/>
                <w:sz w:val="26"/>
                <w:szCs w:val="26"/>
              </w:rPr>
            </w:pPr>
          </w:p>
        </w:tc>
        <w:tc>
          <w:tcPr>
            <w:tcW w:w="1836" w:type="dxa"/>
            <w:noWrap/>
            <w:hideMark/>
          </w:tcPr>
          <w:p w14:paraId="2AEB5ED8" w14:textId="7777777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288825BB" w14:textId="77777777" w:rsidTr="004B0CFF">
        <w:trPr>
          <w:trHeight w:val="315"/>
        </w:trPr>
        <w:tc>
          <w:tcPr>
            <w:tcW w:w="877" w:type="dxa"/>
            <w:noWrap/>
            <w:hideMark/>
          </w:tcPr>
          <w:p w14:paraId="47EC66AF"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532C2875" w14:textId="77777777" w:rsidR="00AC65F4" w:rsidRPr="004B0CFF" w:rsidRDefault="00AC65F4" w:rsidP="009019A2">
            <w:pPr>
              <w:spacing w:after="0" w:line="360" w:lineRule="auto"/>
              <w:ind w:hanging="32"/>
              <w:rPr>
                <w:rFonts w:cs="Times New Roman"/>
                <w:b/>
                <w:color w:val="000000" w:themeColor="text1"/>
                <w:sz w:val="26"/>
                <w:szCs w:val="26"/>
              </w:rPr>
            </w:pPr>
            <w:r w:rsidRPr="004B0CFF">
              <w:rPr>
                <w:rFonts w:cs="Times New Roman"/>
                <w:b/>
                <w:color w:val="000000" w:themeColor="text1"/>
                <w:sz w:val="26"/>
                <w:szCs w:val="26"/>
              </w:rPr>
              <w:t>2.1. Tỷ lệ trẻ ăn bán trú</w:t>
            </w:r>
          </w:p>
        </w:tc>
        <w:tc>
          <w:tcPr>
            <w:tcW w:w="1299" w:type="dxa"/>
            <w:noWrap/>
            <w:hideMark/>
          </w:tcPr>
          <w:p w14:paraId="6018E505"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3616ECD3" w14:textId="7777777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5EF678F4" w14:textId="77777777" w:rsidTr="004B0CFF">
        <w:trPr>
          <w:trHeight w:val="330"/>
        </w:trPr>
        <w:tc>
          <w:tcPr>
            <w:tcW w:w="877" w:type="dxa"/>
            <w:noWrap/>
            <w:hideMark/>
          </w:tcPr>
          <w:p w14:paraId="0A1C50ED"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7B594D57"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nhà trẻ</w:t>
            </w:r>
          </w:p>
        </w:tc>
        <w:tc>
          <w:tcPr>
            <w:tcW w:w="1299" w:type="dxa"/>
            <w:noWrap/>
            <w:hideMark/>
          </w:tcPr>
          <w:p w14:paraId="2BF8FA1E"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09A01FF4"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97,52</w:t>
            </w:r>
          </w:p>
        </w:tc>
      </w:tr>
      <w:tr w:rsidR="00E03478" w:rsidRPr="009019A2" w14:paraId="53B5AE76" w14:textId="77777777" w:rsidTr="004B0CFF">
        <w:trPr>
          <w:trHeight w:val="315"/>
        </w:trPr>
        <w:tc>
          <w:tcPr>
            <w:tcW w:w="877" w:type="dxa"/>
            <w:noWrap/>
            <w:hideMark/>
          </w:tcPr>
          <w:p w14:paraId="308B1404"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628B9C17"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mẫu giáo</w:t>
            </w:r>
          </w:p>
        </w:tc>
        <w:tc>
          <w:tcPr>
            <w:tcW w:w="1299" w:type="dxa"/>
            <w:noWrap/>
            <w:hideMark/>
          </w:tcPr>
          <w:p w14:paraId="20F018DE"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35F6AF73"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99</w:t>
            </w:r>
          </w:p>
        </w:tc>
      </w:tr>
      <w:tr w:rsidR="00E03478" w:rsidRPr="009019A2" w14:paraId="7B2FE3DE" w14:textId="77777777" w:rsidTr="004B0CFF">
        <w:trPr>
          <w:trHeight w:val="315"/>
        </w:trPr>
        <w:tc>
          <w:tcPr>
            <w:tcW w:w="877" w:type="dxa"/>
            <w:noWrap/>
            <w:hideMark/>
          </w:tcPr>
          <w:p w14:paraId="7BF2BCFB"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2A48DA67" w14:textId="77777777" w:rsidR="00AC65F4" w:rsidRPr="004B0CFF" w:rsidRDefault="00AC65F4" w:rsidP="009019A2">
            <w:pPr>
              <w:spacing w:after="0" w:line="360" w:lineRule="auto"/>
              <w:ind w:hanging="32"/>
              <w:rPr>
                <w:rFonts w:cs="Times New Roman"/>
                <w:b/>
                <w:color w:val="000000" w:themeColor="text1"/>
                <w:sz w:val="26"/>
                <w:szCs w:val="26"/>
              </w:rPr>
            </w:pPr>
            <w:r w:rsidRPr="004B0CFF">
              <w:rPr>
                <w:rFonts w:cs="Times New Roman"/>
                <w:b/>
                <w:color w:val="000000" w:themeColor="text1"/>
                <w:sz w:val="26"/>
                <w:szCs w:val="26"/>
              </w:rPr>
              <w:t>2.2.  Tỷ lệ SDD thể nhẹ cân</w:t>
            </w:r>
          </w:p>
        </w:tc>
        <w:tc>
          <w:tcPr>
            <w:tcW w:w="1299" w:type="dxa"/>
            <w:noWrap/>
            <w:hideMark/>
          </w:tcPr>
          <w:p w14:paraId="47EF6694" w14:textId="77777777" w:rsidR="00AC65F4" w:rsidRPr="004B0CFF" w:rsidRDefault="00AC65F4" w:rsidP="004B0CFF">
            <w:pPr>
              <w:spacing w:after="0" w:line="360" w:lineRule="auto"/>
              <w:ind w:firstLine="567"/>
              <w:rPr>
                <w:rFonts w:cs="Times New Roman"/>
                <w:color w:val="000000" w:themeColor="text1"/>
                <w:sz w:val="26"/>
                <w:szCs w:val="26"/>
              </w:rPr>
            </w:pPr>
          </w:p>
        </w:tc>
        <w:tc>
          <w:tcPr>
            <w:tcW w:w="1836" w:type="dxa"/>
            <w:noWrap/>
            <w:hideMark/>
          </w:tcPr>
          <w:p w14:paraId="463F0858" w14:textId="7777777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5BFEA2EF" w14:textId="77777777" w:rsidTr="004B0CFF">
        <w:trPr>
          <w:trHeight w:val="315"/>
        </w:trPr>
        <w:tc>
          <w:tcPr>
            <w:tcW w:w="877" w:type="dxa"/>
            <w:noWrap/>
            <w:hideMark/>
          </w:tcPr>
          <w:p w14:paraId="7745BBEC"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49474BBD"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nhà trẻ</w:t>
            </w:r>
          </w:p>
        </w:tc>
        <w:tc>
          <w:tcPr>
            <w:tcW w:w="1299" w:type="dxa"/>
            <w:noWrap/>
            <w:hideMark/>
          </w:tcPr>
          <w:p w14:paraId="4F316701"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354966EF"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0,56</w:t>
            </w:r>
          </w:p>
        </w:tc>
      </w:tr>
      <w:tr w:rsidR="00E03478" w:rsidRPr="009019A2" w14:paraId="417DF785" w14:textId="77777777" w:rsidTr="004B0CFF">
        <w:trPr>
          <w:trHeight w:val="315"/>
        </w:trPr>
        <w:tc>
          <w:tcPr>
            <w:tcW w:w="877" w:type="dxa"/>
            <w:noWrap/>
            <w:hideMark/>
          </w:tcPr>
          <w:p w14:paraId="52BD88EF"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4C3B180F"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mẫu giáo</w:t>
            </w:r>
          </w:p>
        </w:tc>
        <w:tc>
          <w:tcPr>
            <w:tcW w:w="1299" w:type="dxa"/>
            <w:noWrap/>
            <w:hideMark/>
          </w:tcPr>
          <w:p w14:paraId="1216CC1F"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0FA17E7B"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0,63</w:t>
            </w:r>
          </w:p>
        </w:tc>
      </w:tr>
      <w:tr w:rsidR="00E03478" w:rsidRPr="009019A2" w14:paraId="242B92C9" w14:textId="77777777" w:rsidTr="004B0CFF">
        <w:trPr>
          <w:trHeight w:val="315"/>
        </w:trPr>
        <w:tc>
          <w:tcPr>
            <w:tcW w:w="877" w:type="dxa"/>
            <w:noWrap/>
            <w:hideMark/>
          </w:tcPr>
          <w:p w14:paraId="188D840F"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080FE5A8" w14:textId="77777777" w:rsidR="00AC65F4" w:rsidRPr="004B0CFF" w:rsidRDefault="00AC65F4" w:rsidP="009019A2">
            <w:pPr>
              <w:spacing w:after="0" w:line="360" w:lineRule="auto"/>
              <w:ind w:hanging="32"/>
              <w:rPr>
                <w:rFonts w:cs="Times New Roman"/>
                <w:b/>
                <w:color w:val="000000" w:themeColor="text1"/>
                <w:sz w:val="26"/>
                <w:szCs w:val="26"/>
              </w:rPr>
            </w:pPr>
            <w:r w:rsidRPr="004B0CFF">
              <w:rPr>
                <w:rFonts w:cs="Times New Roman"/>
                <w:b/>
                <w:color w:val="000000" w:themeColor="text1"/>
                <w:sz w:val="26"/>
                <w:szCs w:val="26"/>
              </w:rPr>
              <w:t>2.3. Tỷ lệ SDD thể thấp còi</w:t>
            </w:r>
          </w:p>
        </w:tc>
        <w:tc>
          <w:tcPr>
            <w:tcW w:w="1299" w:type="dxa"/>
            <w:noWrap/>
            <w:hideMark/>
          </w:tcPr>
          <w:p w14:paraId="64EA05F7" w14:textId="77777777" w:rsidR="00AC65F4" w:rsidRPr="004B0CFF" w:rsidRDefault="00AC65F4" w:rsidP="004B0CFF">
            <w:pPr>
              <w:spacing w:after="0" w:line="360" w:lineRule="auto"/>
              <w:ind w:firstLine="567"/>
              <w:rPr>
                <w:rFonts w:cs="Times New Roman"/>
                <w:color w:val="000000" w:themeColor="text1"/>
                <w:sz w:val="26"/>
                <w:szCs w:val="26"/>
              </w:rPr>
            </w:pPr>
          </w:p>
        </w:tc>
        <w:tc>
          <w:tcPr>
            <w:tcW w:w="1836" w:type="dxa"/>
            <w:noWrap/>
            <w:hideMark/>
          </w:tcPr>
          <w:p w14:paraId="00F3CDD2" w14:textId="7777777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398200FC" w14:textId="77777777" w:rsidTr="004B0CFF">
        <w:trPr>
          <w:trHeight w:val="315"/>
        </w:trPr>
        <w:tc>
          <w:tcPr>
            <w:tcW w:w="877" w:type="dxa"/>
            <w:noWrap/>
            <w:hideMark/>
          </w:tcPr>
          <w:p w14:paraId="36AAE3EA"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54F66481"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nhà trẻ</w:t>
            </w:r>
          </w:p>
        </w:tc>
        <w:tc>
          <w:tcPr>
            <w:tcW w:w="1299" w:type="dxa"/>
            <w:noWrap/>
            <w:hideMark/>
          </w:tcPr>
          <w:p w14:paraId="0B7A9EF4"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7A30B44E"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1,13</w:t>
            </w:r>
          </w:p>
        </w:tc>
      </w:tr>
      <w:tr w:rsidR="00E03478" w:rsidRPr="009019A2" w14:paraId="5EA9C8EB" w14:textId="77777777" w:rsidTr="004B0CFF">
        <w:trPr>
          <w:trHeight w:val="315"/>
        </w:trPr>
        <w:tc>
          <w:tcPr>
            <w:tcW w:w="877" w:type="dxa"/>
            <w:noWrap/>
            <w:hideMark/>
          </w:tcPr>
          <w:p w14:paraId="4B6C85B5"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1D525982"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mẫu giáo</w:t>
            </w:r>
          </w:p>
        </w:tc>
        <w:tc>
          <w:tcPr>
            <w:tcW w:w="1299" w:type="dxa"/>
            <w:noWrap/>
            <w:hideMark/>
          </w:tcPr>
          <w:p w14:paraId="7B408127"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74A7A675"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1,2</w:t>
            </w:r>
          </w:p>
        </w:tc>
      </w:tr>
      <w:tr w:rsidR="00E03478" w:rsidRPr="009019A2" w14:paraId="1B6B6728" w14:textId="77777777" w:rsidTr="004B0CFF">
        <w:trPr>
          <w:trHeight w:val="315"/>
        </w:trPr>
        <w:tc>
          <w:tcPr>
            <w:tcW w:w="877" w:type="dxa"/>
            <w:noWrap/>
            <w:hideMark/>
          </w:tcPr>
          <w:p w14:paraId="328DC74C"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042385FB" w14:textId="77777777" w:rsidR="00AC65F4" w:rsidRPr="004B0CFF" w:rsidRDefault="00AC65F4" w:rsidP="009019A2">
            <w:pPr>
              <w:spacing w:after="0" w:line="360" w:lineRule="auto"/>
              <w:ind w:hanging="32"/>
              <w:rPr>
                <w:rFonts w:cs="Times New Roman"/>
                <w:b/>
                <w:color w:val="000000" w:themeColor="text1"/>
                <w:sz w:val="26"/>
                <w:szCs w:val="26"/>
              </w:rPr>
            </w:pPr>
            <w:r w:rsidRPr="004B0CFF">
              <w:rPr>
                <w:rFonts w:cs="Times New Roman"/>
                <w:b/>
                <w:color w:val="000000" w:themeColor="text1"/>
                <w:sz w:val="26"/>
                <w:szCs w:val="26"/>
              </w:rPr>
              <w:t>2.4. Trẻ thừa cân, béo phì</w:t>
            </w:r>
          </w:p>
        </w:tc>
        <w:tc>
          <w:tcPr>
            <w:tcW w:w="1299" w:type="dxa"/>
            <w:noWrap/>
            <w:hideMark/>
          </w:tcPr>
          <w:p w14:paraId="61D799B7" w14:textId="77777777" w:rsidR="00AC65F4" w:rsidRPr="004B0CFF" w:rsidRDefault="00AC65F4" w:rsidP="004B0CFF">
            <w:pPr>
              <w:spacing w:after="0" w:line="360" w:lineRule="auto"/>
              <w:ind w:firstLine="567"/>
              <w:rPr>
                <w:rFonts w:cs="Times New Roman"/>
                <w:color w:val="000000" w:themeColor="text1"/>
                <w:sz w:val="26"/>
                <w:szCs w:val="26"/>
              </w:rPr>
            </w:pPr>
          </w:p>
        </w:tc>
        <w:tc>
          <w:tcPr>
            <w:tcW w:w="1836" w:type="dxa"/>
            <w:noWrap/>
            <w:hideMark/>
          </w:tcPr>
          <w:p w14:paraId="2730EFC7" w14:textId="77777777" w:rsidR="00AC65F4" w:rsidRPr="004B0CFF" w:rsidRDefault="00AC65F4" w:rsidP="004B0CFF">
            <w:pPr>
              <w:spacing w:after="0" w:line="360" w:lineRule="auto"/>
              <w:ind w:firstLine="567"/>
              <w:jc w:val="center"/>
              <w:rPr>
                <w:rFonts w:cs="Times New Roman"/>
                <w:color w:val="000000" w:themeColor="text1"/>
                <w:sz w:val="26"/>
                <w:szCs w:val="26"/>
              </w:rPr>
            </w:pPr>
          </w:p>
        </w:tc>
      </w:tr>
      <w:tr w:rsidR="00E03478" w:rsidRPr="009019A2" w14:paraId="3FF875B8" w14:textId="77777777" w:rsidTr="004B0CFF">
        <w:trPr>
          <w:trHeight w:val="315"/>
        </w:trPr>
        <w:tc>
          <w:tcPr>
            <w:tcW w:w="877" w:type="dxa"/>
            <w:noWrap/>
            <w:hideMark/>
          </w:tcPr>
          <w:p w14:paraId="02613669"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66711B8E"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nhà trẻ</w:t>
            </w:r>
          </w:p>
        </w:tc>
        <w:tc>
          <w:tcPr>
            <w:tcW w:w="1299" w:type="dxa"/>
            <w:noWrap/>
            <w:hideMark/>
          </w:tcPr>
          <w:p w14:paraId="1C3B0662"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1F70A862"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0,3</w:t>
            </w:r>
          </w:p>
        </w:tc>
      </w:tr>
      <w:tr w:rsidR="00E03478" w:rsidRPr="009019A2" w14:paraId="094AE33D" w14:textId="77777777" w:rsidTr="004B0CFF">
        <w:trPr>
          <w:trHeight w:val="315"/>
        </w:trPr>
        <w:tc>
          <w:tcPr>
            <w:tcW w:w="877" w:type="dxa"/>
            <w:noWrap/>
            <w:hideMark/>
          </w:tcPr>
          <w:p w14:paraId="39C8DD93" w14:textId="77777777" w:rsidR="00AC65F4" w:rsidRPr="004B0CFF" w:rsidRDefault="00AC65F4" w:rsidP="009019A2">
            <w:pPr>
              <w:spacing w:after="0" w:line="360" w:lineRule="auto"/>
              <w:ind w:firstLine="567"/>
              <w:jc w:val="both"/>
              <w:rPr>
                <w:rFonts w:cs="Times New Roman"/>
                <w:color w:val="000000" w:themeColor="text1"/>
                <w:sz w:val="26"/>
                <w:szCs w:val="26"/>
              </w:rPr>
            </w:pPr>
            <w:r w:rsidRPr="004B0CFF">
              <w:rPr>
                <w:rFonts w:cs="Times New Roman"/>
                <w:color w:val="000000" w:themeColor="text1"/>
                <w:sz w:val="26"/>
                <w:szCs w:val="26"/>
              </w:rPr>
              <w:t> </w:t>
            </w:r>
          </w:p>
        </w:tc>
        <w:tc>
          <w:tcPr>
            <w:tcW w:w="4941" w:type="dxa"/>
            <w:noWrap/>
            <w:hideMark/>
          </w:tcPr>
          <w:p w14:paraId="69E9200D" w14:textId="77777777" w:rsidR="00AC65F4" w:rsidRPr="004B0CFF" w:rsidRDefault="00AC65F4" w:rsidP="009019A2">
            <w:pPr>
              <w:spacing w:after="0" w:line="360" w:lineRule="auto"/>
              <w:ind w:hanging="32"/>
              <w:rPr>
                <w:rFonts w:cs="Times New Roman"/>
                <w:color w:val="000000" w:themeColor="text1"/>
                <w:sz w:val="26"/>
                <w:szCs w:val="26"/>
              </w:rPr>
            </w:pPr>
            <w:r w:rsidRPr="004B0CFF">
              <w:rPr>
                <w:rFonts w:cs="Times New Roman"/>
                <w:color w:val="000000" w:themeColor="text1"/>
                <w:sz w:val="26"/>
                <w:szCs w:val="26"/>
              </w:rPr>
              <w:t xml:space="preserve">            + Trẻ mẫu giáo</w:t>
            </w:r>
          </w:p>
        </w:tc>
        <w:tc>
          <w:tcPr>
            <w:tcW w:w="1299" w:type="dxa"/>
            <w:noWrap/>
            <w:hideMark/>
          </w:tcPr>
          <w:p w14:paraId="2F7F6FC9" w14:textId="77777777" w:rsidR="00AC65F4" w:rsidRPr="004B0CFF" w:rsidRDefault="00AC65F4" w:rsidP="004B0CFF">
            <w:pPr>
              <w:spacing w:after="0" w:line="360" w:lineRule="auto"/>
              <w:ind w:firstLine="567"/>
              <w:rPr>
                <w:rFonts w:cs="Times New Roman"/>
                <w:color w:val="000000" w:themeColor="text1"/>
                <w:sz w:val="26"/>
                <w:szCs w:val="26"/>
              </w:rPr>
            </w:pPr>
            <w:r w:rsidRPr="004B0CFF">
              <w:rPr>
                <w:rFonts w:cs="Times New Roman"/>
                <w:color w:val="000000" w:themeColor="text1"/>
                <w:sz w:val="26"/>
                <w:szCs w:val="26"/>
              </w:rPr>
              <w:t>%</w:t>
            </w:r>
          </w:p>
        </w:tc>
        <w:tc>
          <w:tcPr>
            <w:tcW w:w="1836" w:type="dxa"/>
            <w:noWrap/>
            <w:hideMark/>
          </w:tcPr>
          <w:p w14:paraId="46F03C6C" w14:textId="77777777" w:rsidR="00AC65F4" w:rsidRPr="004B0CFF" w:rsidRDefault="00AC65F4" w:rsidP="004B0CFF">
            <w:pPr>
              <w:spacing w:after="0" w:line="360" w:lineRule="auto"/>
              <w:ind w:firstLine="567"/>
              <w:jc w:val="center"/>
              <w:rPr>
                <w:rFonts w:cs="Times New Roman"/>
                <w:color w:val="000000" w:themeColor="text1"/>
                <w:sz w:val="26"/>
                <w:szCs w:val="26"/>
              </w:rPr>
            </w:pPr>
            <w:r w:rsidRPr="004B0CFF">
              <w:rPr>
                <w:rFonts w:cs="Times New Roman"/>
                <w:color w:val="000000" w:themeColor="text1"/>
                <w:sz w:val="26"/>
                <w:szCs w:val="26"/>
              </w:rPr>
              <w:t>1</w:t>
            </w:r>
          </w:p>
        </w:tc>
      </w:tr>
    </w:tbl>
    <w:p w14:paraId="2AC5E8F4" w14:textId="77777777" w:rsidR="00AC65F4" w:rsidRPr="009019A2" w:rsidRDefault="00AC65F4" w:rsidP="009019A2">
      <w:pPr>
        <w:spacing w:after="0" w:line="360" w:lineRule="auto"/>
        <w:ind w:firstLine="567"/>
        <w:jc w:val="both"/>
        <w:rPr>
          <w:rFonts w:eastAsia="Calibri" w:cs="Times New Roman"/>
          <w:color w:val="000000" w:themeColor="text1"/>
          <w:szCs w:val="28"/>
          <w:lang w:val="sq-AL" w:eastAsia="vi-VN"/>
          <w14:ligatures w14:val="none"/>
        </w:rPr>
      </w:pPr>
    </w:p>
    <w:p w14:paraId="59D7C48C" w14:textId="034D857E" w:rsidR="00A3182D" w:rsidRPr="009019A2" w:rsidRDefault="00A3182D" w:rsidP="003C25D9">
      <w:pPr>
        <w:spacing w:before="60" w:after="60" w:line="360" w:lineRule="exact"/>
        <w:ind w:firstLine="567"/>
        <w:jc w:val="both"/>
        <w:rPr>
          <w:rFonts w:cs="Times New Roman"/>
          <w:b/>
          <w:color w:val="000000" w:themeColor="text1"/>
          <w:szCs w:val="28"/>
        </w:rPr>
      </w:pPr>
      <w:r w:rsidRPr="009019A2">
        <w:rPr>
          <w:rFonts w:cs="Times New Roman"/>
          <w:b/>
          <w:color w:val="000000" w:themeColor="text1"/>
          <w:szCs w:val="28"/>
        </w:rPr>
        <w:t>Những ưu điểm kết quả nổi bật</w:t>
      </w:r>
    </w:p>
    <w:p w14:paraId="459C0301" w14:textId="77777777" w:rsidR="00A3182D" w:rsidRPr="009019A2" w:rsidRDefault="00A3182D" w:rsidP="003C25D9">
      <w:pPr>
        <w:tabs>
          <w:tab w:val="left" w:pos="0"/>
          <w:tab w:val="left" w:pos="558"/>
        </w:tabs>
        <w:spacing w:before="60" w:after="60" w:line="360" w:lineRule="exact"/>
        <w:ind w:firstLine="567"/>
        <w:jc w:val="both"/>
        <w:rPr>
          <w:rFonts w:eastAsia="Times New Roman" w:cs="Times New Roman"/>
          <w:bCs/>
          <w:color w:val="000000" w:themeColor="text1"/>
          <w:szCs w:val="28"/>
        </w:rPr>
      </w:pPr>
      <w:r w:rsidRPr="009019A2">
        <w:rPr>
          <w:rFonts w:eastAsia="Times New Roman" w:cs="Times New Roman"/>
          <w:bCs/>
          <w:i/>
          <w:color w:val="000000" w:themeColor="text1"/>
          <w:spacing w:val="-2"/>
          <w:szCs w:val="28"/>
          <w:lang w:val="nl-NL"/>
        </w:rPr>
        <w:t>Về mạng lưới trường, lớp</w:t>
      </w:r>
      <w:r w:rsidRPr="009019A2">
        <w:rPr>
          <w:rFonts w:eastAsia="Times New Roman" w:cs="Times New Roman"/>
          <w:bCs/>
          <w:color w:val="000000" w:themeColor="text1"/>
          <w:spacing w:val="-2"/>
          <w:szCs w:val="28"/>
          <w:lang w:val="nl-NL"/>
        </w:rPr>
        <w:t>: Duy trì số lượng trường mầm non, đảm bảo các đơn vị hành chính cấp xã đều có trường mầm non. Tỉ lệ huy động trẻ đến trường luôn ở mức cao hơn so với toàn quốc; chất lượng phổ cập GDMNTNT được củng cố vững chắc. Cơ sở vật chất, trang thiết bị trường, lớp trong các trường mầm non tiếp tục được quan tâm, đầu tư theo hướng kiên cố, hiện đại, đạt chuẩn quốc gia gắn với việc thực hiện Chương trình mục tiêu quốc gia về xây dựng nông thôn mới; trường học khang trang, tỉ lệ phòng học kiên cố đạt 96,9%.</w:t>
      </w:r>
    </w:p>
    <w:p w14:paraId="0D2C1688" w14:textId="77777777" w:rsidR="00A3182D" w:rsidRPr="009019A2" w:rsidRDefault="00A3182D" w:rsidP="003C25D9">
      <w:pPr>
        <w:tabs>
          <w:tab w:val="left" w:pos="0"/>
          <w:tab w:val="left" w:pos="558"/>
        </w:tabs>
        <w:spacing w:before="60" w:after="60" w:line="360" w:lineRule="exact"/>
        <w:ind w:firstLine="567"/>
        <w:jc w:val="both"/>
        <w:rPr>
          <w:rFonts w:eastAsia="Times New Roman" w:cs="Times New Roman"/>
          <w:bCs/>
          <w:color w:val="000000" w:themeColor="text1"/>
          <w:szCs w:val="28"/>
        </w:rPr>
      </w:pPr>
      <w:r w:rsidRPr="009019A2">
        <w:rPr>
          <w:rFonts w:eastAsia="Times New Roman" w:cs="Times New Roman"/>
          <w:bCs/>
          <w:i/>
          <w:color w:val="000000" w:themeColor="text1"/>
          <w:szCs w:val="28"/>
        </w:rPr>
        <w:t>Về phát triển đội ngũ</w:t>
      </w:r>
      <w:r w:rsidRPr="009019A2">
        <w:rPr>
          <w:rFonts w:eastAsia="Times New Roman" w:cs="Times New Roman"/>
          <w:bCs/>
          <w:color w:val="000000" w:themeColor="text1"/>
          <w:szCs w:val="28"/>
        </w:rPr>
        <w:t>: Thực hiện hiệu quả, chất lượng công tác tập huấn, bồi dưỡng, hướng dẫn nâng cao năng lực chuyên môn, nghiệp vụ cho cán bộ quản lý, giáo viên mầm non đáp ứng yêu cầu đổi mới giáo dục. Chế độ, chính sách cho đội ngũ tiếp tục được quan tâm. Giáo viên tích cực học tập, rèn luyện, nâng cao năng lực chuyên môn, ý thức, trách nhiệm nghề nghiệp. Số giáo viên có trình độ đạt chuẩn trở lên đạt</w:t>
      </w:r>
      <w:r w:rsidRPr="009019A2">
        <w:rPr>
          <w:rFonts w:eastAsia="Times New Roman" w:cs="Times New Roman"/>
          <w:bCs/>
          <w:iCs/>
          <w:color w:val="000000" w:themeColor="text1"/>
          <w:szCs w:val="28"/>
        </w:rPr>
        <w:t xml:space="preserve"> 99,6%, trong đó trên chuẩn đạt 69,5%.</w:t>
      </w:r>
    </w:p>
    <w:p w14:paraId="6F6918B9" w14:textId="77777777" w:rsidR="00A3182D" w:rsidRPr="009019A2" w:rsidRDefault="00A3182D" w:rsidP="003C25D9">
      <w:pPr>
        <w:spacing w:before="60" w:after="60" w:line="360" w:lineRule="exact"/>
        <w:ind w:firstLine="567"/>
        <w:jc w:val="both"/>
        <w:rPr>
          <w:rFonts w:eastAsia="Times New Roman" w:cs="Times New Roman"/>
          <w:bCs/>
          <w:color w:val="000000" w:themeColor="text1"/>
          <w:spacing w:val="-4"/>
          <w:szCs w:val="28"/>
          <w:lang w:val="nl-NL"/>
        </w:rPr>
      </w:pPr>
      <w:r w:rsidRPr="009019A2">
        <w:rPr>
          <w:rFonts w:eastAsia="Times New Roman" w:cs="Times New Roman"/>
          <w:bCs/>
          <w:i/>
          <w:color w:val="000000" w:themeColor="text1"/>
          <w:spacing w:val="-4"/>
          <w:szCs w:val="28"/>
          <w:lang w:val="nl-NL"/>
        </w:rPr>
        <w:t xml:space="preserve">Về thực hiện Chương trình giáo dục: </w:t>
      </w:r>
      <w:r w:rsidRPr="009019A2">
        <w:rPr>
          <w:rFonts w:eastAsia="Times New Roman" w:cs="Times New Roman"/>
          <w:bCs/>
          <w:color w:val="000000" w:themeColor="text1"/>
          <w:spacing w:val="-4"/>
          <w:szCs w:val="28"/>
          <w:lang w:val="nl-NL"/>
        </w:rPr>
        <w:t>Tích cực thực hiện nhiều giải pháp đổi mới, nâng cao chất lượng thực hiện Chương trình GDMN và phát triển Chương trình trong cơ sở GDMN, phát huy tính chủ động của cơ sở GDMN trong việc phát triển chương trình phù hợp với điều kiện của nhà trường, địa phương, khả năng và nhu cầu của trẻ.</w:t>
      </w:r>
    </w:p>
    <w:p w14:paraId="2DE66FB0" w14:textId="77777777" w:rsidR="00A3182D" w:rsidRPr="009019A2" w:rsidRDefault="00A3182D" w:rsidP="003C25D9">
      <w:pPr>
        <w:spacing w:before="60" w:after="60" w:line="360" w:lineRule="exact"/>
        <w:ind w:firstLine="567"/>
        <w:jc w:val="both"/>
        <w:rPr>
          <w:rFonts w:eastAsia="Times New Roman" w:cs="Times New Roman"/>
          <w:bCs/>
          <w:color w:val="000000" w:themeColor="text1"/>
          <w:spacing w:val="-2"/>
          <w:szCs w:val="28"/>
          <w:lang w:val="nl-NL"/>
        </w:rPr>
      </w:pPr>
      <w:r w:rsidRPr="009019A2">
        <w:rPr>
          <w:rFonts w:eastAsia="Times New Roman" w:cs="Times New Roman"/>
          <w:bCs/>
          <w:i/>
          <w:color w:val="000000" w:themeColor="text1"/>
          <w:spacing w:val="-2"/>
          <w:szCs w:val="28"/>
          <w:lang w:val="nl-NL"/>
        </w:rPr>
        <w:lastRenderedPageBreak/>
        <w:t xml:space="preserve">Về ứng dụng công nghệ thông tin và chuyển đổi số: </w:t>
      </w:r>
      <w:r w:rsidRPr="009019A2">
        <w:rPr>
          <w:rFonts w:eastAsia="Times New Roman" w:cs="Times New Roman"/>
          <w:bCs/>
          <w:color w:val="000000" w:themeColor="text1"/>
          <w:spacing w:val="-2"/>
          <w:szCs w:val="28"/>
          <w:lang w:val="nl-NL"/>
        </w:rPr>
        <w:t xml:space="preserve">100% các cơ sở GDMN thực hiện đẩy mạnh ứng dụng công nghệ thông tin và chuyển đổi số trong công tác quản lý, chăm sóc, giáo dục; tích cực tham mưu tăng cường các điều kiện đảm bảo thực hiện ứng dụng công nghệ thông tin và chuyển đổi số. Khai thác có hiệu quả trang thiết bị công nghệ hiện đại đã được trang bị để tổ chức các hoạt động hội họp trực tuyến, tập huấn, bồi dưỡng, sinh hoạt chuyên môn với nhiều nội dung, hình thức phong phú, thiết thực tới 100% cán bộ quản lý, giáo viên, nhân viên cơ sở GDMN. Giáo viên tích cực thiết kế, sử dụng tài liệu, học liệu điện tử, học liệu số để nâng cao chất lượng nuôi dưỡng, chăm sóc, giáo dục trẻ. </w:t>
      </w:r>
    </w:p>
    <w:p w14:paraId="7C577DCA" w14:textId="77777777" w:rsidR="00A3182D" w:rsidRPr="009019A2" w:rsidRDefault="00A3182D" w:rsidP="003C25D9">
      <w:pPr>
        <w:spacing w:before="60" w:after="60" w:line="360" w:lineRule="exact"/>
        <w:ind w:firstLine="567"/>
        <w:jc w:val="both"/>
        <w:rPr>
          <w:rFonts w:cs="Times New Roman"/>
          <w:color w:val="000000" w:themeColor="text1"/>
          <w:szCs w:val="28"/>
        </w:rPr>
      </w:pPr>
      <w:r w:rsidRPr="009019A2">
        <w:rPr>
          <w:rFonts w:eastAsia="Times New Roman" w:cs="Times New Roman"/>
          <w:bCs/>
          <w:i/>
          <w:color w:val="000000" w:themeColor="text1"/>
          <w:spacing w:val="-2"/>
          <w:szCs w:val="28"/>
          <w:lang w:val="nl-NL"/>
        </w:rPr>
        <w:tab/>
        <w:t>Về công tác truyền thông giáo dục</w:t>
      </w:r>
      <w:r w:rsidRPr="009019A2">
        <w:rPr>
          <w:rFonts w:eastAsia="Times New Roman" w:cs="Times New Roman"/>
          <w:bCs/>
          <w:color w:val="000000" w:themeColor="text1"/>
          <w:spacing w:val="-2"/>
          <w:szCs w:val="28"/>
          <w:lang w:val="nl-NL"/>
        </w:rPr>
        <w:t xml:space="preserve"> có nhiều đổi mới. Các cơ sở GDMN tích cực thông tin, tuyên truyền về GDMN; thu hút sự ủng hộ, tham gia của xã hội cùng quan tâm, chăm sóc, giáo dục trẻ và phát triển GDMN. Nâng cao hiệu quả công tác phối hợp với các cơ quan truyền thông trong việc đưa tin, bài về các tấm gương, điển hình GDMN tạo sức lan toả sâu rộng trong toàn ngành. Chủ động tuyên truyền, truyền thông các chủ trương, quy định, chính sách mới của các cấp, các Bộ ngành, tạo sự thống nhất, đồng thuận.</w:t>
      </w:r>
    </w:p>
    <w:p w14:paraId="438199D5" w14:textId="788CC426" w:rsidR="00A3182D" w:rsidRPr="009019A2" w:rsidRDefault="00A3182D" w:rsidP="003C25D9">
      <w:pPr>
        <w:spacing w:before="60" w:after="60" w:line="360" w:lineRule="exact"/>
        <w:ind w:firstLine="567"/>
        <w:jc w:val="both"/>
        <w:rPr>
          <w:rFonts w:cs="Times New Roman"/>
          <w:b/>
          <w:color w:val="000000" w:themeColor="text1"/>
          <w:szCs w:val="28"/>
        </w:rPr>
      </w:pPr>
      <w:r w:rsidRPr="009019A2">
        <w:rPr>
          <w:rFonts w:cs="Times New Roman"/>
          <w:b/>
          <w:color w:val="000000" w:themeColor="text1"/>
          <w:szCs w:val="28"/>
        </w:rPr>
        <w:t>Những tồn tại hạn chế</w:t>
      </w:r>
    </w:p>
    <w:p w14:paraId="5DF74623" w14:textId="77777777" w:rsidR="00A3182D" w:rsidRPr="009019A2" w:rsidRDefault="00A3182D" w:rsidP="003C25D9">
      <w:pPr>
        <w:spacing w:before="60" w:after="60" w:line="360" w:lineRule="exact"/>
        <w:ind w:firstLine="567"/>
        <w:jc w:val="both"/>
        <w:rPr>
          <w:rFonts w:eastAsia="Times New Roman" w:cs="Times New Roman"/>
          <w:color w:val="000000" w:themeColor="text1"/>
          <w:szCs w:val="28"/>
          <w:lang w:val="es-BO"/>
        </w:rPr>
      </w:pPr>
      <w:r w:rsidRPr="009019A2">
        <w:rPr>
          <w:rFonts w:eastAsia="Times New Roman" w:cs="Times New Roman"/>
          <w:i/>
          <w:color w:val="000000" w:themeColor="text1"/>
          <w:szCs w:val="28"/>
          <w:lang w:val="es-BO"/>
        </w:rPr>
        <w:t>Về cơ sở vật chất</w:t>
      </w:r>
      <w:r w:rsidRPr="009019A2">
        <w:rPr>
          <w:rFonts w:eastAsia="Times New Roman" w:cs="Times New Roman"/>
          <w:color w:val="000000" w:themeColor="text1"/>
          <w:szCs w:val="28"/>
          <w:lang w:val="es-BO"/>
        </w:rPr>
        <w:t>: Một số đơn vị còn thiếu phòng học, phòng chức năng, khối phòng phục vụ học tập, đồ dùng, đồ chơi hiện đại. Nhiều trường đã đạt chuẩn quốc gia giai đoạn trước có dấu hiệu xuống cấp, ảnh hưởng đến việc duy trì kết quả trường chuẩn.</w:t>
      </w:r>
      <w:r w:rsidRPr="009019A2">
        <w:rPr>
          <w:rFonts w:cs="Times New Roman"/>
          <w:color w:val="000000" w:themeColor="text1"/>
          <w:szCs w:val="28"/>
        </w:rPr>
        <w:t xml:space="preserve"> Một số cơ sở giáo dục công trình vệ sinh, nước sạch ở khu lẻ chưa đúng theo quy định Điều lệ trường mầm non</w:t>
      </w:r>
    </w:p>
    <w:p w14:paraId="724A8AAC" w14:textId="77777777" w:rsidR="00A3182D" w:rsidRPr="009019A2" w:rsidRDefault="00A3182D" w:rsidP="003C25D9">
      <w:pPr>
        <w:spacing w:before="60" w:after="60" w:line="360" w:lineRule="exact"/>
        <w:ind w:firstLine="567"/>
        <w:jc w:val="both"/>
        <w:rPr>
          <w:rFonts w:eastAsia="Times New Roman" w:cs="Times New Roman"/>
          <w:color w:val="000000" w:themeColor="text1"/>
          <w:szCs w:val="28"/>
          <w:lang w:val="es-BO"/>
        </w:rPr>
      </w:pPr>
      <w:r w:rsidRPr="009019A2">
        <w:rPr>
          <w:rFonts w:eastAsia="Times New Roman" w:cs="Times New Roman"/>
          <w:i/>
          <w:color w:val="000000" w:themeColor="text1"/>
          <w:spacing w:val="-4"/>
          <w:szCs w:val="28"/>
          <w:lang w:val="pl-PL"/>
        </w:rPr>
        <w:t>Về đội ngũ</w:t>
      </w:r>
      <w:r w:rsidRPr="009019A2">
        <w:rPr>
          <w:rFonts w:eastAsia="Times New Roman" w:cs="Times New Roman"/>
          <w:color w:val="000000" w:themeColor="text1"/>
          <w:spacing w:val="-4"/>
          <w:szCs w:val="28"/>
          <w:lang w:val="pl-PL"/>
        </w:rPr>
        <w:t>: Còn một số giáo viên chưa đạt chuẩn trình độ đào tạo theo Luật Giáo dục 2019, chủ yếu tập trung ở cơ sở giáo dục mầm non ngoài công lập. Nhân viên nấu ăn chủ yếu là hợp đồng thời vụ, thiếu chuyên môn, không ổn định; nhân viên y tế đa số là kiêm nhiệm ảnh hưởng đến chất lượng công tác nuôi dưỡng, chăm sóc trẻ em. Một bộ phận cán bộ quản lý, giáo viên lớn tuổi còn chậm đổi mới trong công tác quản lý, ứng dụng công nghệ thông tin, chuyển đổi số và tiếp cận các phương pháp giáo dục tiên tiến, hiện đại.</w:t>
      </w:r>
    </w:p>
    <w:p w14:paraId="30B6E025" w14:textId="4B4DD54C" w:rsidR="00A3182D" w:rsidRPr="009019A2" w:rsidRDefault="00A3182D" w:rsidP="003C25D9">
      <w:pPr>
        <w:spacing w:before="60" w:after="60" w:line="360" w:lineRule="exact"/>
        <w:ind w:firstLine="567"/>
        <w:jc w:val="both"/>
        <w:rPr>
          <w:rFonts w:cs="Times New Roman"/>
          <w:b/>
          <w:color w:val="000000" w:themeColor="text1"/>
          <w:szCs w:val="28"/>
        </w:rPr>
      </w:pPr>
      <w:r w:rsidRPr="009019A2">
        <w:rPr>
          <w:rFonts w:cs="Times New Roman"/>
          <w:b/>
          <w:color w:val="000000" w:themeColor="text1"/>
          <w:szCs w:val="28"/>
        </w:rPr>
        <w:t>Nguyên nhân của những tồn tại hạn chế</w:t>
      </w:r>
    </w:p>
    <w:p w14:paraId="72C1C86D" w14:textId="0EF560D4" w:rsidR="00A3182D" w:rsidRPr="009019A2" w:rsidRDefault="00A3182D"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Nguồn ngân sách đầu tư cho giáo dục mầm non còn hạn chế, chưa tương xứng với yêu cầu đổi mới giáo dục.</w:t>
      </w:r>
    </w:p>
    <w:p w14:paraId="01A707B9" w14:textId="36FB089C" w:rsidR="00A3182D" w:rsidRPr="009019A2" w:rsidRDefault="00A3182D"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ab/>
        <w:t>Chưa có chính sách tuyển dụng đội ngũ nhân viên nấu ăn trong các cơ sở GDMN công lập.</w:t>
      </w:r>
    </w:p>
    <w:p w14:paraId="57861D6A" w14:textId="4D823450" w:rsidR="004331FE" w:rsidRPr="009019A2" w:rsidRDefault="004331FE" w:rsidP="003C25D9">
      <w:pPr>
        <w:spacing w:before="60" w:after="60" w:line="360" w:lineRule="exact"/>
        <w:ind w:firstLine="567"/>
        <w:jc w:val="both"/>
        <w:rPr>
          <w:rFonts w:cs="Times New Roman"/>
          <w:b/>
          <w:color w:val="000000" w:themeColor="text1"/>
          <w:szCs w:val="28"/>
          <w:lang w:val="vi-VN"/>
        </w:rPr>
      </w:pPr>
      <w:r w:rsidRPr="009019A2">
        <w:rPr>
          <w:rFonts w:cs="Times New Roman"/>
          <w:b/>
          <w:color w:val="000000" w:themeColor="text1"/>
          <w:szCs w:val="28"/>
          <w:lang w:val="vi-VN"/>
        </w:rPr>
        <w:t>Cơ sở vật chất</w:t>
      </w:r>
      <w:r w:rsidR="00FE7665" w:rsidRPr="009019A2">
        <w:rPr>
          <w:rFonts w:cs="Times New Roman"/>
          <w:b/>
          <w:color w:val="000000" w:themeColor="text1"/>
          <w:szCs w:val="28"/>
          <w:lang w:val="vi-VN"/>
        </w:rPr>
        <w:t xml:space="preserve"> hệ thống giáo dục mầm non</w:t>
      </w:r>
    </w:p>
    <w:p w14:paraId="2FA26163"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Hệ thống giáo dục mầm non của tỉnh hiện nay chủ yếu dựa trên mạng lưới công lập với 491 trường, trung tâm, trong khi khu vực tư thục chỉ có 24 cơ sở, cho thấy vai trò chủ đạo tuyệt đối của hệ thống công lập trong việc đảm bảo quyền </w:t>
      </w:r>
      <w:r w:rsidRPr="009019A2">
        <w:rPr>
          <w:color w:val="000000" w:themeColor="text1"/>
          <w:sz w:val="28"/>
          <w:szCs w:val="28"/>
        </w:rPr>
        <w:lastRenderedPageBreak/>
        <w:t>tiếp cận giáo dục mầm non cho trẻ em. Điều này cũng đồng nghĩa với việc mọi áp lực về mở rộng quy mô và nâng cấp chất lượng cơ sở vật chất trong thời gian tới sẽ tập trung chủ yếu vào khối công lập.</w:t>
      </w:r>
    </w:p>
    <w:p w14:paraId="037EF008"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hệ thống phòng học, toàn tỉnh hiện có 5.813 phòng học mầm non công lập và 227 phòng học tư thục, trong đó tỷ lệ phòng học kiên cố ở khối công lập đạt mức rất cao với 5.592 phòng, chiếm khoảng 96%, cho thấy những năm qua tỉnh đã ưu tiên đầu tư khá tốt cho việc kiên cố hóa trường lớp. Tuy nhiên, trước áp lực gia tăng quy mô trẻ đến trường và tình trạng quá tải cục bộ ở một số địa bàn, hệ thống mầm non công lập vẫn còn thiếu 431 phòng học, phản ánh nhu cầu tiếp tục mở rộng và bổ sung phòng học trong giai đoạn tới. Đối với khu vực tư thục, quy mô phòng học còn nhỏ và mức thiếu hụt không đáng kể.</w:t>
      </w:r>
    </w:p>
    <w:p w14:paraId="37CB06F3" w14:textId="4009EBD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phòng học bộ môn và phòng chức năng, đây là một trong những hạn chế nổi bật nhất hiện nay. Toàn tỉn</w:t>
      </w:r>
      <w:r w:rsidR="00DF5D38">
        <w:rPr>
          <w:color w:val="000000" w:themeColor="text1"/>
          <w:sz w:val="28"/>
          <w:szCs w:val="28"/>
        </w:rPr>
        <w:t>h</w:t>
      </w:r>
      <w:r w:rsidRPr="009019A2">
        <w:rPr>
          <w:color w:val="000000" w:themeColor="text1"/>
          <w:sz w:val="28"/>
          <w:szCs w:val="28"/>
        </w:rPr>
        <w:t xml:space="preserve"> có 728 phòng chức năng ở khối công lập và 75 phòng ở khối tư thục, trong khi nhu cầu cần bổ sung lên tới 721 phòng ở khối công lập. Điều này cho thấy nhiều trường mầm non hiện mới chỉ đáp ứng được yêu cầu tối thiểu về không gian lớp học, chưa đủ điều kiện để tổ chức đầy đủ các hoạt động giáo dục phát triển toàn diện cho trẻ như giáo dục thể chất, nghệ thuật, trải nghiệm hay hoạt động kỹ năng.</w:t>
      </w:r>
    </w:p>
    <w:p w14:paraId="02D659EB"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thiết bị dạy học tối thiểu, mặc dù số lượng hiện có tại các cơ sở công lập khá lớn, với 45.723 đơn vị thiết bị, song số cần bổ sung vẫn lên tới 17.096 đơn vị, phản ánh tình trạng thiếu hụt và chưa đồng bộ về trang thiết bị dạy học. Điều này cho thấy một bộ phận không nhỏ thiết bị đã xuống cấp, lạc hậu hoặc chưa đáp ứng yêu cầu đổi mới chương trình giáo dục mầm non theo hướng lấy trẻ làm trung tâm.</w:t>
      </w:r>
    </w:p>
    <w:p w14:paraId="74444457"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thư viện trường mầm non hiện nay còn rất hạn chế. Toàn tỉnh mới có 131 thư viện ở khối công lập và 11 thư viện ở khối tư thục, trong khi nhu cầu cần bổ sung lên tới 326 thư viện ở khối công lập. Thực trạng này cho thấy việc hình thành môi trường văn hóa đọc và không gian học tập mở cho trẻ ở bậc học mầm non vẫn chưa được quan tâm đúng mức, ảnh hưởng đến việc phát triển ngôn ngữ và thói quen đọc sách cho trẻ ngay từ những năm đầu đời.</w:t>
      </w:r>
    </w:p>
    <w:p w14:paraId="79FEB1BE"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Tương tự, hệ thống nhà đa năng phục vụ sinh hoạt tập thể, giáo dục thể chất và hoạt động trải nghiệm cũng đang trong tình trạng thiếu nghiêm trọng. Hiện toàn tỉnh mới có 115 nhà đa năng ở khối công lập, trong khi nhu cầu cần bổ sung lên tới 397 công trình. Sự thiếu hụt này làm hạn chế khả năng tổ chức các hoạt động giáo dục toàn diện, nhất là các hoạt động vận động, kỹ năng sống và sinh hoạt tập thể trong nhà trường.</w:t>
      </w:r>
    </w:p>
    <w:p w14:paraId="3AF5CBC5"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Đối với hệ thống nhà vệ sinh, đây là hạng mục tương đối được quan tâm đầu tư trong thời gian qua. Hiện toàn tỉnh có 6.216 nhà vệ sinh ở khối công lập và 235 </w:t>
      </w:r>
      <w:r w:rsidRPr="009019A2">
        <w:rPr>
          <w:color w:val="000000" w:themeColor="text1"/>
          <w:sz w:val="28"/>
          <w:szCs w:val="28"/>
        </w:rPr>
        <w:lastRenderedPageBreak/>
        <w:t>ở khối tư thục, số cần bổ sung không lớn so với quy mô toàn hệ thống. Điều này cho thấy tỉnh đã chú trọng khá tốt đến điều kiện vệ sinh học đường và chăm sóc sức khỏe trẻ em.</w:t>
      </w:r>
    </w:p>
    <w:p w14:paraId="02972740"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nhà công vụ giáo viên, số lượng hiện có còn rất hạn chế, với chỉ 43 công trình ở khối công lập. Thực trạng này cho thấy việc đảm bảo điều kiện sinh hoạt, ổn định đời sống cho đội ngũ giáo viên mầm non, nhất là ở các khu vực khó khăn, vẫn còn nhiều bất cập và cần được quan tâm hơn trong giai đoạn tới.</w:t>
      </w:r>
    </w:p>
    <w:p w14:paraId="7BC97E30"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ăn, mặc dù tỷ lệ trẻ ăn bán trú tại trường đạt mức rất cao, song toàn tỉnh mới có 469 nhà ăn ở khối công lập, trong khi vẫn cần bổ sung thêm 280 công trình. Điều này cho thấy nhiều cơ sở hiện vẫn phải sử dụng tạm phòng học hoặc không gian khác làm nơi tổ chức ăn bán trú, chưa đáp ứng đầy đủ yêu cầu về tổ chức bữa ăn học đường theo hướng an toàn, khoa học và bền vững.</w:t>
      </w:r>
    </w:p>
    <w:p w14:paraId="23211711" w14:textId="1AA533A6"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Tổng hợp chung, nhu cầu bổ sung cơ sở vật chất của hệ thống giáo dục mầm non công lập lên tới 19.814 hạng mục, trong khi khu vực tư thục chỉ cần bổ sung 35 hạng mục. Điều này khẳng định rằng áp lực đầu tư trong giai đoạn tới sẽ tập trung gần như toàn bộ vào hệ thống công lập, đồng thời cũng cho thấy yêu cầu cấp thiết phải chuyển trọng tâm đầu tư từ việc chỉ mở rộng quy mô sang chuẩn hóa và nâng cao chất lượng, đồng bộ hóa cơ sở vật chất để đáp ứng mục tiêu phát triển giáo dục mầm non theo hướng toàn diện và bền vững.</w:t>
      </w:r>
    </w:p>
    <w:p w14:paraId="31FFA25B" w14:textId="26BD07AC" w:rsidR="00D45769" w:rsidRPr="009019A2" w:rsidRDefault="008919FA" w:rsidP="003C25D9">
      <w:pPr>
        <w:keepNext/>
        <w:widowControl w:val="0"/>
        <w:spacing w:before="60" w:after="60" w:line="360" w:lineRule="exact"/>
        <w:ind w:firstLine="567"/>
        <w:jc w:val="both"/>
        <w:outlineLvl w:val="2"/>
        <w:rPr>
          <w:rFonts w:eastAsia="Times New Roman" w:cs="Times New Roman"/>
          <w:b/>
          <w:color w:val="000000" w:themeColor="text1"/>
          <w:szCs w:val="28"/>
          <w:lang w:val="af-ZA" w:eastAsia="x-none"/>
          <w14:ligatures w14:val="none"/>
        </w:rPr>
      </w:pPr>
      <w:bookmarkStart w:id="4" w:name="_Toc211928478"/>
      <w:bookmarkStart w:id="5" w:name="_Toc218519562"/>
      <w:r w:rsidRPr="009019A2">
        <w:rPr>
          <w:rFonts w:eastAsia="Times New Roman" w:cs="Times New Roman"/>
          <w:b/>
          <w:color w:val="000000" w:themeColor="text1"/>
          <w:szCs w:val="28"/>
          <w:lang w:val="af-ZA" w:eastAsia="x-none"/>
          <w14:ligatures w14:val="none"/>
        </w:rPr>
        <w:t>2</w:t>
      </w:r>
      <w:bookmarkStart w:id="6" w:name="_Toc97563808"/>
      <w:bookmarkStart w:id="7" w:name="_Toc99316195"/>
      <w:r w:rsidR="00741C05" w:rsidRPr="009019A2">
        <w:rPr>
          <w:rFonts w:eastAsia="Times New Roman" w:cs="Times New Roman"/>
          <w:b/>
          <w:color w:val="000000" w:themeColor="text1"/>
          <w:szCs w:val="28"/>
          <w:lang w:val="vi-VN" w:eastAsia="x-none"/>
          <w14:ligatures w14:val="none"/>
        </w:rPr>
        <w:t xml:space="preserve">. </w:t>
      </w:r>
      <w:r w:rsidRPr="009019A2">
        <w:rPr>
          <w:rFonts w:eastAsia="Times New Roman" w:cs="Times New Roman"/>
          <w:b/>
          <w:color w:val="000000" w:themeColor="text1"/>
          <w:szCs w:val="28"/>
          <w:lang w:val="af-ZA" w:eastAsia="x-none"/>
          <w14:ligatures w14:val="none"/>
        </w:rPr>
        <w:t>Giáo dục phổ thông</w:t>
      </w:r>
      <w:bookmarkEnd w:id="4"/>
      <w:bookmarkEnd w:id="5"/>
      <w:bookmarkEnd w:id="6"/>
      <w:bookmarkEnd w:id="7"/>
    </w:p>
    <w:p w14:paraId="09E55EDE"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xml:space="preserve">Đến năm học 2025-2026, toàn tỉnh Hưng Yên có mạng lưới trường học rộng khắp, đa </w:t>
      </w:r>
      <w:r w:rsidRPr="009019A2">
        <w:rPr>
          <w:rFonts w:cs="Times New Roman"/>
          <w:color w:val="000000" w:themeColor="text1"/>
          <w:szCs w:val="28"/>
          <w:lang w:val="nl-NL"/>
        </w:rPr>
        <w:t>dạng</w:t>
      </w:r>
      <w:r w:rsidRPr="009019A2">
        <w:rPr>
          <w:rFonts w:cs="Times New Roman"/>
          <w:color w:val="000000" w:themeColor="text1"/>
          <w:szCs w:val="28"/>
        </w:rPr>
        <w:t xml:space="preserve"> các loại hình giáo dục và đào tạo, đáp ứng nhu cầu học tập của người dân.</w:t>
      </w:r>
    </w:p>
    <w:p w14:paraId="3F7523D2"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b/>
          <w:bCs/>
          <w:color w:val="000000" w:themeColor="text1"/>
          <w:szCs w:val="28"/>
        </w:rPr>
        <w:t xml:space="preserve">- </w:t>
      </w:r>
      <w:r w:rsidRPr="009019A2">
        <w:rPr>
          <w:rFonts w:cs="Times New Roman"/>
          <w:color w:val="000000" w:themeColor="text1"/>
          <w:szCs w:val="28"/>
        </w:rPr>
        <w:t xml:space="preserve">Toàn tỉnh có 197 trường Tiểu học, 452 trường có cấp THCS, trong đó có 188 trường THCS, 255 trường TH&amp;THCS, 01 trường THCS&amp;THPT, 08 trường TH, THCS&amp;THPT, 72 trường THPT. </w:t>
      </w:r>
    </w:p>
    <w:p w14:paraId="61E6CDEB" w14:textId="36E34144" w:rsidR="00EF67AF"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Toàn tỉnh có 254.518 học sinh Tiểu học với 7535 lớp; 216.118 học sinh THCS với 5510</w:t>
      </w:r>
      <w:r w:rsidRPr="009019A2">
        <w:rPr>
          <w:rFonts w:cs="Times New Roman"/>
          <w:color w:val="000000" w:themeColor="text1"/>
          <w:szCs w:val="28"/>
          <w:lang w:val="vi-VN"/>
        </w:rPr>
        <w:t xml:space="preserve"> lớp</w:t>
      </w:r>
      <w:r w:rsidRPr="009019A2">
        <w:rPr>
          <w:rFonts w:cs="Times New Roman"/>
          <w:color w:val="000000" w:themeColor="text1"/>
          <w:szCs w:val="28"/>
        </w:rPr>
        <w:t>; 106.673 học sinh THPT với 2.502</w:t>
      </w:r>
      <w:r w:rsidRPr="009019A2">
        <w:rPr>
          <w:rFonts w:cs="Times New Roman"/>
          <w:color w:val="000000" w:themeColor="text1"/>
          <w:szCs w:val="28"/>
          <w:lang w:val="vi-VN"/>
        </w:rPr>
        <w:t xml:space="preserve"> lớp</w:t>
      </w:r>
      <w:r w:rsidRPr="009019A2">
        <w:rPr>
          <w:rFonts w:cs="Times New Roman"/>
          <w:color w:val="000000" w:themeColor="text1"/>
          <w:szCs w:val="28"/>
        </w:rPr>
        <w:t>.</w:t>
      </w:r>
    </w:p>
    <w:p w14:paraId="6207A1A2" w14:textId="73D63691" w:rsidR="006F6EA3" w:rsidRPr="009019A2" w:rsidRDefault="006F6EA3" w:rsidP="003C25D9">
      <w:pPr>
        <w:spacing w:before="60" w:after="60" w:line="360" w:lineRule="exact"/>
        <w:ind w:firstLine="567"/>
        <w:jc w:val="both"/>
        <w:rPr>
          <w:rFonts w:cs="Times New Roman"/>
          <w:b/>
          <w:bCs/>
          <w:color w:val="000000" w:themeColor="text1"/>
          <w:szCs w:val="28"/>
        </w:rPr>
      </w:pPr>
      <w:r w:rsidRPr="009019A2">
        <w:rPr>
          <w:rFonts w:cs="Times New Roman"/>
          <w:b/>
          <w:bCs/>
          <w:color w:val="000000" w:themeColor="text1"/>
          <w:szCs w:val="28"/>
        </w:rPr>
        <w:t>Những ưu điểm, kết quả nổi bật</w:t>
      </w:r>
    </w:p>
    <w:p w14:paraId="59D0B6DE"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rPr>
        <w:t xml:space="preserve">- Sở GDĐT đã triển khai đầy đủ các văn bản </w:t>
      </w:r>
      <w:r w:rsidRPr="009019A2">
        <w:rPr>
          <w:rFonts w:cs="Times New Roman"/>
          <w:color w:val="000000" w:themeColor="text1"/>
          <w:szCs w:val="28"/>
          <w:lang w:val="vi-VN"/>
        </w:rPr>
        <w:t xml:space="preserve">chỉ đạo, </w:t>
      </w:r>
      <w:r w:rsidRPr="009019A2">
        <w:rPr>
          <w:rFonts w:cs="Times New Roman"/>
          <w:color w:val="000000" w:themeColor="text1"/>
          <w:szCs w:val="28"/>
        </w:rPr>
        <w:t>hướng dẫn về thực hiện nhiệm vụ năm học; việc triển khai Chương trình giáo dục phổ thông 2018; triển khai việc biên soạn, thẩm định tài liệu giáo dục địa phương tỉnh Hưng Yên các cấp học phổ thông từ lớp 1 đến lớp 12.</w:t>
      </w:r>
    </w:p>
    <w:p w14:paraId="37043585"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xml:space="preserve">- Chỉ đạo các cơ sở giáo dục xây dựng kế hoạch giáo dục nhà trường theo định hướng phát triển năng lực và phẩm chất học sinh trên cơ sở các văn bản hướng dẫn của Bộ Giáo dục và Đào tạo; đổi mới phương pháp, hình thức tổ chức dạy học, đổi mới </w:t>
      </w:r>
      <w:r w:rsidRPr="009019A2">
        <w:rPr>
          <w:rFonts w:cs="Times New Roman"/>
          <w:color w:val="000000" w:themeColor="text1"/>
          <w:szCs w:val="28"/>
          <w:lang w:val="vi-VN"/>
        </w:rPr>
        <w:t>kiểm tra đánh giá</w:t>
      </w:r>
      <w:r w:rsidRPr="009019A2">
        <w:rPr>
          <w:rFonts w:cs="Times New Roman"/>
          <w:color w:val="000000" w:themeColor="text1"/>
          <w:szCs w:val="28"/>
        </w:rPr>
        <w:t xml:space="preserve"> theo định hướng phát triển năng lực và phẩm </w:t>
      </w:r>
      <w:r w:rsidRPr="009019A2">
        <w:rPr>
          <w:rFonts w:cs="Times New Roman"/>
          <w:color w:val="000000" w:themeColor="text1"/>
          <w:szCs w:val="28"/>
        </w:rPr>
        <w:lastRenderedPageBreak/>
        <w:t>chất người học; tăng cường việc sinh hoạt chuyên môn theo cụm trường nhằm nâng cao chất lượng dạy và học trong các đơn vị giáo dục;</w:t>
      </w:r>
    </w:p>
    <w:p w14:paraId="3786051C"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xml:space="preserve">- Việc đổi mới phương pháp giáo dục được thực hiện ở 100% cơ sở giáo dục phổ thông. Học sinh phát huy tính chủ động, sáng tạo, giáo viên đóng vai trò là người tổ chức, kiểm tra, định hướng. Hình thức tổ chức dạy học đa dạng, từng bước ứng dụng công nghệ tiên tiến. </w:t>
      </w:r>
    </w:p>
    <w:p w14:paraId="2B7EDC30"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Các cơ sở giáo dục đã chủ động, linh hoạt, sáng tạo trong thực hiện đổi mới công tác quản lý, quản trị tr</w:t>
      </w:r>
      <w:r w:rsidRPr="009019A2">
        <w:rPr>
          <w:rFonts w:cs="Times New Roman"/>
          <w:color w:val="000000" w:themeColor="text1"/>
          <w:szCs w:val="28"/>
          <w:lang w:val="vi-VN"/>
        </w:rPr>
        <w:t>ư</w:t>
      </w:r>
      <w:r w:rsidRPr="009019A2">
        <w:rPr>
          <w:rFonts w:cs="Times New Roman"/>
          <w:color w:val="000000" w:themeColor="text1"/>
          <w:szCs w:val="28"/>
        </w:rPr>
        <w:t>ờng học theo h</w:t>
      </w:r>
      <w:r w:rsidRPr="009019A2">
        <w:rPr>
          <w:rFonts w:cs="Times New Roman"/>
          <w:color w:val="000000" w:themeColor="text1"/>
          <w:szCs w:val="28"/>
          <w:lang w:val="vi-VN"/>
        </w:rPr>
        <w:t>ư</w:t>
      </w:r>
      <w:r w:rsidRPr="009019A2">
        <w:rPr>
          <w:rFonts w:cs="Times New Roman"/>
          <w:color w:val="000000" w:themeColor="text1"/>
          <w:szCs w:val="28"/>
        </w:rPr>
        <w:t>ớng phát huy tính chủ động, linh hoạt và tự chủ của nhà tr</w:t>
      </w:r>
      <w:r w:rsidRPr="009019A2">
        <w:rPr>
          <w:rFonts w:cs="Times New Roman"/>
          <w:color w:val="000000" w:themeColor="text1"/>
          <w:szCs w:val="28"/>
          <w:lang w:val="vi-VN"/>
        </w:rPr>
        <w:t>ư</w:t>
      </w:r>
      <w:r w:rsidRPr="009019A2">
        <w:rPr>
          <w:rFonts w:cs="Times New Roman"/>
          <w:color w:val="000000" w:themeColor="text1"/>
          <w:szCs w:val="28"/>
        </w:rPr>
        <w:t>ờng, sáng tạo của tổ chuyên môn, giáo viên trong việc thực hiện Ch</w:t>
      </w:r>
      <w:r w:rsidRPr="009019A2">
        <w:rPr>
          <w:rFonts w:cs="Times New Roman"/>
          <w:color w:val="000000" w:themeColor="text1"/>
          <w:szCs w:val="28"/>
          <w:lang w:val="vi-VN"/>
        </w:rPr>
        <w:t>ư</w:t>
      </w:r>
      <w:r w:rsidRPr="009019A2">
        <w:rPr>
          <w:rFonts w:cs="Times New Roman"/>
          <w:color w:val="000000" w:themeColor="text1"/>
          <w:szCs w:val="28"/>
        </w:rPr>
        <w:t>ơng trình giáo dục phổ thông 2018. Phân công nhiệm vụ phù hợp với trình độ chuyên</w:t>
      </w:r>
      <w:r w:rsidRPr="009019A2">
        <w:rPr>
          <w:rFonts w:cs="Times New Roman"/>
          <w:color w:val="000000" w:themeColor="text1"/>
          <w:szCs w:val="28"/>
          <w:lang w:val="vi-VN"/>
        </w:rPr>
        <w:t xml:space="preserve"> m</w:t>
      </w:r>
      <w:r w:rsidRPr="009019A2">
        <w:rPr>
          <w:rFonts w:cs="Times New Roman"/>
          <w:color w:val="000000" w:themeColor="text1"/>
          <w:szCs w:val="28"/>
        </w:rPr>
        <w:t>ôn, năng lực của giáo viên trong thực hiện nhiệm vụ năm học.</w:t>
      </w:r>
    </w:p>
    <w:p w14:paraId="3CD1EF2F"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xml:space="preserve">- Việc thực hiện “một chương trình, nhiều sách giáo khoa” đã được triển khai hiệu quả, phát huy được ưu điểm nổi bật giúp thay đổi từ gốc việc chuyển từ dạy học truyền thụ kiến thức sang dạy học phát triển phẩm chất, năng lực HS. Khó khăn, vướng mắc trong việc phân công giáo viên và tổ chức dạy học các môn học mới đã cơ bản được tháo gỡ. </w:t>
      </w:r>
    </w:p>
    <w:p w14:paraId="5CD1BE6E"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xml:space="preserve">- Phương thức thi, kiểm tra đánh giá chất lượng đã được chuyển dần từ kiểm tra kiến thức sang đánh giá năng lực, phẩm chất của người học; đo lường sự tiến bộ của HS trong quá trình học tập và mức độ đáp ứng yêu cầu cần đạt của các môn học, hoạt động giáo dục, bảo đảm độ tin cậy, công bằng, khách quan. </w:t>
      </w:r>
    </w:p>
    <w:p w14:paraId="7583726D"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rPr>
        <w:t>- Tích cực chuẩn bị các điều kiện về: đội ngũ cán bộ quản lý, giáo viên, cơ sở vật chất và thiết bị dạy học đáp ứng yêu cầu thực hiện Chương trình giáo dục phổ thông 2018;</w:t>
      </w:r>
      <w:r w:rsidRPr="009019A2">
        <w:rPr>
          <w:rFonts w:cs="Times New Roman"/>
          <w:color w:val="000000" w:themeColor="text1"/>
          <w:szCs w:val="28"/>
          <w:lang w:val="vi-VN"/>
        </w:rPr>
        <w:t xml:space="preserve"> </w:t>
      </w:r>
    </w:p>
    <w:p w14:paraId="4EC9B216"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lang w:val="vi-VN"/>
        </w:rPr>
        <w:t xml:space="preserve">- </w:t>
      </w:r>
      <w:r w:rsidRPr="009019A2">
        <w:rPr>
          <w:rFonts w:cs="Times New Roman"/>
          <w:color w:val="000000" w:themeColor="text1"/>
          <w:szCs w:val="28"/>
        </w:rPr>
        <w:t>Đội ngũ cán bộ quản lý</w:t>
      </w:r>
      <w:r w:rsidRPr="009019A2">
        <w:rPr>
          <w:rFonts w:cs="Times New Roman"/>
          <w:color w:val="000000" w:themeColor="text1"/>
          <w:szCs w:val="28"/>
          <w:lang w:val="vi-VN"/>
        </w:rPr>
        <w:t xml:space="preserve">, </w:t>
      </w:r>
      <w:r w:rsidRPr="009019A2">
        <w:rPr>
          <w:rFonts w:cs="Times New Roman"/>
          <w:color w:val="000000" w:themeColor="text1"/>
          <w:szCs w:val="28"/>
        </w:rPr>
        <w:t xml:space="preserve">giáo viên được tập huấn, bồi dưỡng đầy đủ, kịp thời đáp ứng yêu cầu thực hiện chương trình Giáo dục phổ thông </w:t>
      </w:r>
      <w:r w:rsidRPr="009019A2">
        <w:rPr>
          <w:rFonts w:cs="Times New Roman"/>
          <w:color w:val="000000" w:themeColor="text1"/>
          <w:szCs w:val="28"/>
          <w:lang w:val="vi-VN"/>
        </w:rPr>
        <w:t>2018</w:t>
      </w:r>
      <w:r w:rsidRPr="009019A2">
        <w:rPr>
          <w:rFonts w:cs="Times New Roman"/>
          <w:color w:val="000000" w:themeColor="text1"/>
          <w:szCs w:val="28"/>
        </w:rPr>
        <w:t xml:space="preserve">; khả năng ứng dụng công nghệ thông tin ngày một nâng cao; </w:t>
      </w:r>
      <w:r w:rsidRPr="009019A2">
        <w:rPr>
          <w:rFonts w:cs="Times New Roman"/>
          <w:color w:val="000000" w:themeColor="text1"/>
          <w:szCs w:val="28"/>
          <w:lang w:val="vi-VN"/>
        </w:rPr>
        <w:t>t</w:t>
      </w:r>
      <w:r w:rsidRPr="009019A2">
        <w:rPr>
          <w:rFonts w:cs="Times New Roman"/>
          <w:color w:val="000000" w:themeColor="text1"/>
          <w:szCs w:val="28"/>
        </w:rPr>
        <w:t>hực hiện</w:t>
      </w:r>
      <w:r w:rsidRPr="009019A2">
        <w:rPr>
          <w:rFonts w:cs="Times New Roman"/>
          <w:color w:val="000000" w:themeColor="text1"/>
          <w:szCs w:val="28"/>
          <w:lang w:val="vi-VN"/>
        </w:rPr>
        <w:t xml:space="preserve"> tốt</w:t>
      </w:r>
      <w:r w:rsidRPr="009019A2">
        <w:rPr>
          <w:rFonts w:cs="Times New Roman"/>
          <w:color w:val="000000" w:themeColor="text1"/>
          <w:szCs w:val="28"/>
        </w:rPr>
        <w:t xml:space="preserve"> </w:t>
      </w:r>
      <w:r w:rsidRPr="009019A2">
        <w:rPr>
          <w:rFonts w:cs="Times New Roman"/>
          <w:color w:val="000000" w:themeColor="text1"/>
          <w:szCs w:val="28"/>
          <w:lang w:val="vi-VN"/>
        </w:rPr>
        <w:t xml:space="preserve">việc đổi mới </w:t>
      </w:r>
      <w:r w:rsidRPr="009019A2">
        <w:rPr>
          <w:rFonts w:cs="Times New Roman"/>
          <w:color w:val="000000" w:themeColor="text1"/>
          <w:szCs w:val="28"/>
        </w:rPr>
        <w:t>phương pháp, hình thức tổ chức dạy học</w:t>
      </w:r>
      <w:r w:rsidRPr="009019A2">
        <w:rPr>
          <w:rFonts w:cs="Times New Roman"/>
          <w:color w:val="000000" w:themeColor="text1"/>
          <w:szCs w:val="28"/>
          <w:lang w:val="vi-VN"/>
        </w:rPr>
        <w:t xml:space="preserve"> theo định hướng phát triển năng lực, phẩm chất học sinh; kiểm tra đánh giá</w:t>
      </w:r>
      <w:r w:rsidRPr="009019A2">
        <w:rPr>
          <w:rFonts w:cs="Times New Roman"/>
          <w:color w:val="000000" w:themeColor="text1"/>
          <w:szCs w:val="28"/>
        </w:rPr>
        <w:t xml:space="preserve"> </w:t>
      </w:r>
      <w:r w:rsidRPr="009019A2">
        <w:rPr>
          <w:rFonts w:cs="Times New Roman"/>
          <w:color w:val="000000" w:themeColor="text1"/>
          <w:szCs w:val="28"/>
          <w:lang w:val="vi-VN"/>
        </w:rPr>
        <w:t>theo</w:t>
      </w:r>
      <w:r w:rsidRPr="009019A2">
        <w:rPr>
          <w:rFonts w:cs="Times New Roman"/>
          <w:color w:val="000000" w:themeColor="text1"/>
          <w:szCs w:val="28"/>
        </w:rPr>
        <w:t xml:space="preserve"> yêu cầu Chương trình giáo dục phổ thông 2018;</w:t>
      </w:r>
    </w:p>
    <w:p w14:paraId="2AC1E4D0"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lang w:val="vi-VN"/>
        </w:rPr>
        <w:t xml:space="preserve">- </w:t>
      </w:r>
      <w:r w:rsidRPr="009019A2">
        <w:rPr>
          <w:rFonts w:cs="Times New Roman"/>
          <w:color w:val="000000" w:themeColor="text1"/>
          <w:szCs w:val="28"/>
        </w:rPr>
        <w:t>Đội ngũ cán bộ quản lý</w:t>
      </w:r>
      <w:r w:rsidRPr="009019A2">
        <w:rPr>
          <w:rFonts w:cs="Times New Roman"/>
          <w:color w:val="000000" w:themeColor="text1"/>
          <w:szCs w:val="28"/>
          <w:lang w:val="vi-VN"/>
        </w:rPr>
        <w:t>, giáo viên</w:t>
      </w:r>
      <w:r w:rsidRPr="009019A2">
        <w:rPr>
          <w:rFonts w:cs="Times New Roman"/>
          <w:color w:val="000000" w:themeColor="text1"/>
          <w:szCs w:val="28"/>
        </w:rPr>
        <w:t xml:space="preserve"> </w:t>
      </w:r>
      <w:r w:rsidRPr="009019A2">
        <w:rPr>
          <w:rFonts w:cs="Times New Roman"/>
          <w:color w:val="000000" w:themeColor="text1"/>
          <w:szCs w:val="28"/>
          <w:lang w:val="vi-VN"/>
        </w:rPr>
        <w:t xml:space="preserve">đã </w:t>
      </w:r>
      <w:r w:rsidRPr="009019A2">
        <w:rPr>
          <w:rFonts w:cs="Times New Roman"/>
          <w:color w:val="000000" w:themeColor="text1"/>
          <w:szCs w:val="28"/>
        </w:rPr>
        <w:t>nhận thức đầy đủ về quan điểm, chủ tr</w:t>
      </w:r>
      <w:r w:rsidRPr="009019A2">
        <w:rPr>
          <w:rFonts w:cs="Times New Roman"/>
          <w:color w:val="000000" w:themeColor="text1"/>
          <w:szCs w:val="28"/>
          <w:lang w:val="vi-VN"/>
        </w:rPr>
        <w:t>ư</w:t>
      </w:r>
      <w:r w:rsidRPr="009019A2">
        <w:rPr>
          <w:rFonts w:cs="Times New Roman"/>
          <w:color w:val="000000" w:themeColor="text1"/>
          <w:szCs w:val="28"/>
        </w:rPr>
        <w:t xml:space="preserve">ơng đổi mới </w:t>
      </w:r>
      <w:r w:rsidRPr="009019A2">
        <w:rPr>
          <w:rFonts w:cs="Times New Roman"/>
          <w:color w:val="000000" w:themeColor="text1"/>
          <w:szCs w:val="28"/>
          <w:lang w:val="vi-VN"/>
        </w:rPr>
        <w:t xml:space="preserve">của </w:t>
      </w:r>
      <w:r w:rsidRPr="009019A2">
        <w:rPr>
          <w:rFonts w:cs="Times New Roman"/>
          <w:color w:val="000000" w:themeColor="text1"/>
          <w:szCs w:val="28"/>
        </w:rPr>
        <w:t>Ch</w:t>
      </w:r>
      <w:r w:rsidRPr="009019A2">
        <w:rPr>
          <w:rFonts w:cs="Times New Roman"/>
          <w:color w:val="000000" w:themeColor="text1"/>
          <w:szCs w:val="28"/>
          <w:lang w:val="vi-VN"/>
        </w:rPr>
        <w:t>ư</w:t>
      </w:r>
      <w:r w:rsidRPr="009019A2">
        <w:rPr>
          <w:rFonts w:cs="Times New Roman"/>
          <w:color w:val="000000" w:themeColor="text1"/>
          <w:szCs w:val="28"/>
        </w:rPr>
        <w:t>ơng trình giáo dục phổ thông 2018, kiên định mục tiêu đổi mới, linh hoạt ở ph</w:t>
      </w:r>
      <w:r w:rsidRPr="009019A2">
        <w:rPr>
          <w:rFonts w:cs="Times New Roman"/>
          <w:color w:val="000000" w:themeColor="text1"/>
          <w:szCs w:val="28"/>
          <w:lang w:val="vi-VN"/>
        </w:rPr>
        <w:t>ư</w:t>
      </w:r>
      <w:r w:rsidRPr="009019A2">
        <w:rPr>
          <w:rFonts w:cs="Times New Roman"/>
          <w:color w:val="000000" w:themeColor="text1"/>
          <w:szCs w:val="28"/>
        </w:rPr>
        <w:t xml:space="preserve">ơng pháp triển khai; có tinh thần trách nhiệm </w:t>
      </w:r>
      <w:r w:rsidRPr="009019A2">
        <w:rPr>
          <w:rFonts w:cs="Times New Roman"/>
          <w:color w:val="000000" w:themeColor="text1"/>
          <w:szCs w:val="28"/>
          <w:lang w:val="vi-VN"/>
        </w:rPr>
        <w:t xml:space="preserve">cao </w:t>
      </w:r>
      <w:r w:rsidRPr="009019A2">
        <w:rPr>
          <w:rFonts w:cs="Times New Roman"/>
          <w:color w:val="000000" w:themeColor="text1"/>
          <w:szCs w:val="28"/>
        </w:rPr>
        <w:t>trong công việc</w:t>
      </w:r>
      <w:r w:rsidRPr="009019A2">
        <w:rPr>
          <w:rFonts w:cs="Times New Roman"/>
          <w:color w:val="000000" w:themeColor="text1"/>
          <w:szCs w:val="28"/>
          <w:lang w:val="vi-VN"/>
        </w:rPr>
        <w:t>,</w:t>
      </w:r>
      <w:r w:rsidRPr="009019A2">
        <w:rPr>
          <w:rFonts w:cs="Times New Roman"/>
          <w:color w:val="000000" w:themeColor="text1"/>
          <w:szCs w:val="28"/>
        </w:rPr>
        <w:t xml:space="preserve"> th</w:t>
      </w:r>
      <w:r w:rsidRPr="009019A2">
        <w:rPr>
          <w:rFonts w:cs="Times New Roman"/>
          <w:color w:val="000000" w:themeColor="text1"/>
          <w:szCs w:val="28"/>
          <w:lang w:val="vi-VN"/>
        </w:rPr>
        <w:t>ư</w:t>
      </w:r>
      <w:r w:rsidRPr="009019A2">
        <w:rPr>
          <w:rFonts w:cs="Times New Roman"/>
          <w:color w:val="000000" w:themeColor="text1"/>
          <w:szCs w:val="28"/>
        </w:rPr>
        <w:t>ờng xuyên trao đổi rút kinh nghiệm về ph</w:t>
      </w:r>
      <w:r w:rsidRPr="009019A2">
        <w:rPr>
          <w:rFonts w:cs="Times New Roman"/>
          <w:color w:val="000000" w:themeColor="text1"/>
          <w:szCs w:val="28"/>
          <w:lang w:val="vi-VN"/>
        </w:rPr>
        <w:t>ư</w:t>
      </w:r>
      <w:r w:rsidRPr="009019A2">
        <w:rPr>
          <w:rFonts w:cs="Times New Roman"/>
          <w:color w:val="000000" w:themeColor="text1"/>
          <w:szCs w:val="28"/>
        </w:rPr>
        <w:t xml:space="preserve">ơng pháp giảng dạy thông qua dự giờ, </w:t>
      </w:r>
      <w:r w:rsidRPr="009019A2">
        <w:rPr>
          <w:rFonts w:cs="Times New Roman"/>
          <w:color w:val="000000" w:themeColor="text1"/>
          <w:szCs w:val="28"/>
          <w:lang w:val="vi-VN"/>
        </w:rPr>
        <w:t>sinh hoạt chuyên môn.</w:t>
      </w:r>
    </w:p>
    <w:p w14:paraId="6B73CBD6"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Đội ngũ cán bộ quản lý, giáo viên đã ứng dụng tương đối tốt công nghệ thông tin trong soạn giảng, sử dụng các phần mềm phục vụ công tác quản lý, giảng dạy, kiểm tra đánh giá học sinh.</w:t>
      </w:r>
    </w:p>
    <w:p w14:paraId="545FCD7F"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rPr>
        <w:lastRenderedPageBreak/>
        <w:t>- Cơ sở vật chất được tăng cường, các nhà trường</w:t>
      </w:r>
      <w:r w:rsidRPr="009019A2">
        <w:rPr>
          <w:rFonts w:cs="Times New Roman"/>
          <w:color w:val="000000" w:themeColor="text1"/>
          <w:szCs w:val="28"/>
          <w:lang w:val="vi-VN"/>
        </w:rPr>
        <w:t xml:space="preserve"> </w:t>
      </w:r>
      <w:r w:rsidRPr="009019A2">
        <w:rPr>
          <w:rFonts w:cs="Times New Roman"/>
          <w:color w:val="000000" w:themeColor="text1"/>
          <w:szCs w:val="28"/>
        </w:rPr>
        <w:t>đảm bảo đầy đủ sách giáo khoa và cơ bản có đủ thiết bị dạy học.</w:t>
      </w:r>
    </w:p>
    <w:p w14:paraId="7A5B6B9B"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lang w:val="vi-VN"/>
        </w:rPr>
        <w:t xml:space="preserve">- Công tác tập huấn, bồi dưỡng </w:t>
      </w:r>
      <w:r w:rsidRPr="009019A2">
        <w:rPr>
          <w:rFonts w:cs="Times New Roman"/>
          <w:color w:val="000000" w:themeColor="text1"/>
          <w:szCs w:val="28"/>
        </w:rPr>
        <w:t>cán bộ quản lý</w:t>
      </w:r>
      <w:r w:rsidRPr="009019A2">
        <w:rPr>
          <w:rFonts w:cs="Times New Roman"/>
          <w:color w:val="000000" w:themeColor="text1"/>
          <w:szCs w:val="28"/>
          <w:lang w:val="vi-VN"/>
        </w:rPr>
        <w:t>, giáo viên được Sở Giáo dục và Đào tạo thường xuyên chú trọng nhằm nâng cao năng lực, chuyên môn, nghiệp vụ đáp ứng yêu cầu của Chương trình giáo dục phổ thông</w:t>
      </w:r>
      <w:r w:rsidRPr="009019A2">
        <w:rPr>
          <w:rFonts w:cs="Times New Roman"/>
          <w:color w:val="000000" w:themeColor="text1"/>
          <w:szCs w:val="28"/>
        </w:rPr>
        <w:t xml:space="preserve"> </w:t>
      </w:r>
      <w:r w:rsidRPr="009019A2">
        <w:rPr>
          <w:rFonts w:cs="Times New Roman"/>
          <w:color w:val="000000" w:themeColor="text1"/>
          <w:szCs w:val="28"/>
          <w:lang w:val="vi-VN"/>
        </w:rPr>
        <w:t>2018.</w:t>
      </w:r>
    </w:p>
    <w:p w14:paraId="203C1DC9"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lang w:val="vi-VN"/>
        </w:rPr>
        <w:t xml:space="preserve">- </w:t>
      </w:r>
      <w:r w:rsidRPr="009019A2">
        <w:rPr>
          <w:rFonts w:cs="Times New Roman"/>
          <w:color w:val="000000" w:themeColor="text1"/>
          <w:szCs w:val="28"/>
        </w:rPr>
        <w:t>Công tác thông tin, truyền thông đ</w:t>
      </w:r>
      <w:r w:rsidRPr="009019A2">
        <w:rPr>
          <w:rFonts w:cs="Times New Roman"/>
          <w:color w:val="000000" w:themeColor="text1"/>
          <w:szCs w:val="28"/>
          <w:lang w:val="vi-VN"/>
        </w:rPr>
        <w:t>ư</w:t>
      </w:r>
      <w:r w:rsidRPr="009019A2">
        <w:rPr>
          <w:rFonts w:cs="Times New Roman"/>
          <w:color w:val="000000" w:themeColor="text1"/>
          <w:szCs w:val="28"/>
        </w:rPr>
        <w:t xml:space="preserve">ợc </w:t>
      </w:r>
      <w:r w:rsidRPr="009019A2">
        <w:rPr>
          <w:rFonts w:cs="Times New Roman"/>
          <w:color w:val="000000" w:themeColor="text1"/>
          <w:szCs w:val="28"/>
          <w:lang w:val="vi-VN"/>
        </w:rPr>
        <w:t xml:space="preserve">Sở Giáo dục và Đào tạo và </w:t>
      </w:r>
      <w:r w:rsidRPr="009019A2">
        <w:rPr>
          <w:rFonts w:cs="Times New Roman"/>
          <w:color w:val="000000" w:themeColor="text1"/>
          <w:szCs w:val="28"/>
        </w:rPr>
        <w:t>các nhà tr</w:t>
      </w:r>
      <w:r w:rsidRPr="009019A2">
        <w:rPr>
          <w:rFonts w:cs="Times New Roman"/>
          <w:color w:val="000000" w:themeColor="text1"/>
          <w:szCs w:val="28"/>
          <w:lang w:val="vi-VN"/>
        </w:rPr>
        <w:t>ư</w:t>
      </w:r>
      <w:r w:rsidRPr="009019A2">
        <w:rPr>
          <w:rFonts w:cs="Times New Roman"/>
          <w:color w:val="000000" w:themeColor="text1"/>
          <w:szCs w:val="28"/>
        </w:rPr>
        <w:t>ờng chủ động thực hiện bằng nhiều hình thức, ph</w:t>
      </w:r>
      <w:r w:rsidRPr="009019A2">
        <w:rPr>
          <w:rFonts w:cs="Times New Roman"/>
          <w:color w:val="000000" w:themeColor="text1"/>
          <w:szCs w:val="28"/>
          <w:lang w:val="vi-VN"/>
        </w:rPr>
        <w:t>ư</w:t>
      </w:r>
      <w:r w:rsidRPr="009019A2">
        <w:rPr>
          <w:rFonts w:cs="Times New Roman"/>
          <w:color w:val="000000" w:themeColor="text1"/>
          <w:szCs w:val="28"/>
        </w:rPr>
        <w:t xml:space="preserve">ơng tiện khác nhau, mang lại hiệu quả nhất định; </w:t>
      </w:r>
      <w:r w:rsidRPr="009019A2">
        <w:rPr>
          <w:rFonts w:cs="Times New Roman"/>
          <w:color w:val="000000" w:themeColor="text1"/>
          <w:szCs w:val="28"/>
          <w:lang w:val="vi-VN"/>
        </w:rPr>
        <w:t>nhận được sự đồng thuận từ phụ huynh học sinh và xã hội trong việc triển khai Chương trình giáo dục phổ thông</w:t>
      </w:r>
      <w:r w:rsidRPr="009019A2">
        <w:rPr>
          <w:rFonts w:cs="Times New Roman"/>
          <w:color w:val="000000" w:themeColor="text1"/>
          <w:szCs w:val="28"/>
        </w:rPr>
        <w:t xml:space="preserve"> </w:t>
      </w:r>
      <w:r w:rsidRPr="009019A2">
        <w:rPr>
          <w:rFonts w:cs="Times New Roman"/>
          <w:color w:val="000000" w:themeColor="text1"/>
          <w:szCs w:val="28"/>
          <w:lang w:val="vi-VN"/>
        </w:rPr>
        <w:t>2018.</w:t>
      </w:r>
    </w:p>
    <w:p w14:paraId="3D4F60E4" w14:textId="51CFB428" w:rsidR="006F6EA3" w:rsidRPr="009019A2" w:rsidRDefault="006F6EA3" w:rsidP="003C25D9">
      <w:pPr>
        <w:spacing w:before="60" w:after="60" w:line="360" w:lineRule="exact"/>
        <w:ind w:firstLine="567"/>
        <w:jc w:val="both"/>
        <w:rPr>
          <w:rFonts w:cs="Times New Roman"/>
          <w:b/>
          <w:bCs/>
          <w:color w:val="000000" w:themeColor="text1"/>
          <w:szCs w:val="28"/>
        </w:rPr>
      </w:pPr>
      <w:r w:rsidRPr="009019A2">
        <w:rPr>
          <w:rFonts w:cs="Times New Roman"/>
          <w:b/>
          <w:bCs/>
          <w:color w:val="000000" w:themeColor="text1"/>
          <w:szCs w:val="28"/>
        </w:rPr>
        <w:t>Tồn tại, hạn chế</w:t>
      </w:r>
    </w:p>
    <w:p w14:paraId="2944DF80" w14:textId="77777777" w:rsidR="006F6EA3" w:rsidRPr="009019A2" w:rsidRDefault="006F6EA3" w:rsidP="003C25D9">
      <w:pPr>
        <w:spacing w:before="60" w:after="60" w:line="360" w:lineRule="exact"/>
        <w:ind w:firstLine="567"/>
        <w:jc w:val="both"/>
        <w:rPr>
          <w:rFonts w:cs="Times New Roman"/>
          <w:color w:val="000000" w:themeColor="text1"/>
          <w:szCs w:val="28"/>
        </w:rPr>
      </w:pPr>
      <w:r w:rsidRPr="009019A2">
        <w:rPr>
          <w:rFonts w:cs="Times New Roman"/>
          <w:color w:val="000000" w:themeColor="text1"/>
          <w:szCs w:val="28"/>
        </w:rPr>
        <w:t>- Sau khi sáp nhập các cấp học Tiểu học với cấp THCS, do quy mô số lớp, số học sinh tăng dẫn đến công tác quản lý, điều hành hoạt động của các nhà trường gặp nhiều khó khăn, ảnh hưởng đến công tác chỉ đạo, triển khai thực hiện chuyên môn đối với các nhà trường; Số lượng cán bộ, giáo viên, nhân viên của trường sau sáp nhập tăng, nên việc  sinh hoạt tổ, nhóm chuyên môn cũng như sinh hoạt chung gặp rất nhiều khó khăn do cơ sở vật chất chưa đáp ứng kịp thời; một số trường học còn gặp khó khăn trong việc tổ chức các hoạt động tập thể do khoảng cách giữa 2 điểm trường cách xa nhau.</w:t>
      </w:r>
    </w:p>
    <w:p w14:paraId="523EEEB7"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rPr>
        <w:tab/>
        <w:t xml:space="preserve">- Việc triển khai đổi mới phương pháp dạy và học ở một số cơ sở giáo dục chưa đạt hiệu quả cao do điều kiện về cơ sở vật chất, trang thiết bị dạy học chưa đáp ứng đối với  một số nội dung dạy học theo Chương trình GDPT 2018. Việc áp dụng hướng dẫn của Bộ GDĐT và các văn bản hướng dẫn của Sở GDĐT để xây dựng Kế hoạch bài dạy của giáo viên ở một số cơ sở giáo dục còn cứng nhắc, chưa linh hoạt, dẫn đến Kế hoạch bài dạy còn dài, chưa tập trung vào trọng tâm bài dạy và còn mang tính hình thức. </w:t>
      </w:r>
    </w:p>
    <w:p w14:paraId="5358CBAE"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color w:val="000000" w:themeColor="text1"/>
          <w:szCs w:val="28"/>
          <w:lang w:val="vi-VN"/>
        </w:rPr>
        <w:t xml:space="preserve">- </w:t>
      </w:r>
      <w:r w:rsidRPr="009019A2">
        <w:rPr>
          <w:rFonts w:cs="Times New Roman"/>
          <w:bCs/>
          <w:color w:val="000000" w:themeColor="text1"/>
          <w:szCs w:val="28"/>
        </w:rPr>
        <w:t>Số lượng người làm việc trong các cơ sở giáo dục phổ thông công lập của tỉnh còn thiếu so với quy định về định mức giáo viên/lớp.</w:t>
      </w:r>
      <w:r w:rsidRPr="009019A2">
        <w:rPr>
          <w:rFonts w:cs="Times New Roman"/>
          <w:b/>
          <w:bCs/>
          <w:color w:val="000000" w:themeColor="text1"/>
          <w:szCs w:val="28"/>
        </w:rPr>
        <w:t xml:space="preserve"> </w:t>
      </w:r>
    </w:p>
    <w:p w14:paraId="108AACF4"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bCs/>
          <w:color w:val="000000" w:themeColor="text1"/>
          <w:szCs w:val="28"/>
        </w:rPr>
        <w:t>- Do thay đổi về trình độ đào tạo đối với giáo viên khối mầm non và tiểu học theo Luật Giáo dục năm 2019 (cụ thể: giáo viên mầm non phải tốt nghiệp cao đẳng sử phạm mầm non trở lên; giáo viên tiểu học, trung học cơ sở phái tốt nghiệp cử nhân thuộc ngành đào tạo giáo viên trở lên), nên nguồn tuyển dụng đối với 03 cấp học trên còn hạn chế; việc chuyển đổi cơ chế tự chủ tài chính để thực hiện trả lương cho viên chức từ nguồn thu sự nghiệp trong các nhà trường còn chậm nên chưa có cơ sở để thực hiện tuyển dụng viên chức đối với số biên chế hưởng lương từ nguồn thu sự nghiệp, dẫn đến tình trạng số biên chế chưa sử dụng còn nhiều, chưa đảm bảo số giáo viên giảng dạy trong các nhà trường.</w:t>
      </w:r>
    </w:p>
    <w:p w14:paraId="6251FC6C" w14:textId="474BAA50" w:rsidR="00EF67AF" w:rsidRPr="008D4710" w:rsidRDefault="006F6EA3" w:rsidP="003C25D9">
      <w:pPr>
        <w:spacing w:before="60" w:after="60" w:line="360" w:lineRule="exact"/>
        <w:ind w:firstLine="567"/>
        <w:jc w:val="both"/>
        <w:rPr>
          <w:rFonts w:cs="Times New Roman"/>
          <w:color w:val="000000" w:themeColor="text1"/>
          <w:szCs w:val="28"/>
        </w:rPr>
      </w:pPr>
      <w:r w:rsidRPr="009019A2">
        <w:rPr>
          <w:rFonts w:cs="Times New Roman"/>
          <w:b/>
          <w:color w:val="000000" w:themeColor="text1"/>
          <w:szCs w:val="28"/>
          <w:lang w:val="es-ES_tradnl"/>
        </w:rPr>
        <w:t xml:space="preserve">- </w:t>
      </w:r>
      <w:r w:rsidRPr="009019A2">
        <w:rPr>
          <w:rFonts w:cs="Times New Roman"/>
          <w:color w:val="000000" w:themeColor="text1"/>
          <w:szCs w:val="28"/>
          <w:lang w:val="es-ES_tradnl"/>
        </w:rPr>
        <w:t xml:space="preserve">Cơ sở vật chất, trang thiết bị phục vụ dạy và học ở một số cơ sở giáo dục còn chưa đồng bộ, việc khai thác sử dụng thiết bị dạy học ở một số nhà trường </w:t>
      </w:r>
      <w:r w:rsidRPr="009019A2">
        <w:rPr>
          <w:rFonts w:cs="Times New Roman"/>
          <w:color w:val="000000" w:themeColor="text1"/>
          <w:szCs w:val="28"/>
          <w:lang w:val="es-ES_tradnl"/>
        </w:rPr>
        <w:lastRenderedPageBreak/>
        <w:t>còn hạn chế</w:t>
      </w:r>
      <w:r w:rsidRPr="009019A2">
        <w:rPr>
          <w:rFonts w:cs="Times New Roman"/>
          <w:color w:val="000000" w:themeColor="text1"/>
          <w:szCs w:val="28"/>
          <w:lang w:val="vi-VN"/>
        </w:rPr>
        <w:t xml:space="preserve">. </w:t>
      </w:r>
      <w:r w:rsidRPr="009019A2">
        <w:rPr>
          <w:rFonts w:cs="Times New Roman"/>
          <w:color w:val="000000" w:themeColor="text1"/>
          <w:szCs w:val="28"/>
        </w:rPr>
        <w:t>Một số đơn vị trường thiếu phòng học, phòng bộ môn, phòng chức năng, một số công trình phụ trợ của các đơn vị trường xây dựng đã lâu</w:t>
      </w:r>
      <w:r w:rsidRPr="009019A2">
        <w:rPr>
          <w:rFonts w:cs="Times New Roman"/>
          <w:color w:val="000000" w:themeColor="text1"/>
          <w:szCs w:val="28"/>
          <w:lang w:val="vi-VN"/>
        </w:rPr>
        <w:t xml:space="preserve"> nên xuống cấp.</w:t>
      </w:r>
    </w:p>
    <w:p w14:paraId="7DBB32C4" w14:textId="77777777" w:rsidR="006F6EA3" w:rsidRPr="009019A2" w:rsidRDefault="006F6EA3" w:rsidP="003C25D9">
      <w:pPr>
        <w:spacing w:before="60" w:after="60" w:line="360" w:lineRule="exact"/>
        <w:ind w:firstLine="567"/>
        <w:jc w:val="both"/>
        <w:rPr>
          <w:rFonts w:cs="Times New Roman"/>
          <w:bCs/>
          <w:color w:val="000000" w:themeColor="text1"/>
          <w:spacing w:val="-6"/>
          <w:szCs w:val="28"/>
        </w:rPr>
      </w:pPr>
      <w:r w:rsidRPr="009019A2">
        <w:rPr>
          <w:rFonts w:cs="Times New Roman"/>
          <w:color w:val="000000" w:themeColor="text1"/>
          <w:spacing w:val="-6"/>
          <w:szCs w:val="28"/>
          <w:lang w:val="vi-VN"/>
        </w:rPr>
        <w:t xml:space="preserve">- </w:t>
      </w:r>
      <w:r w:rsidRPr="009019A2">
        <w:rPr>
          <w:rFonts w:cs="Times New Roman"/>
          <w:color w:val="000000" w:themeColor="text1"/>
          <w:spacing w:val="-6"/>
          <w:szCs w:val="28"/>
        </w:rPr>
        <w:t>T</w:t>
      </w:r>
      <w:r w:rsidRPr="009019A2">
        <w:rPr>
          <w:rFonts w:cs="Times New Roman"/>
          <w:color w:val="000000" w:themeColor="text1"/>
          <w:spacing w:val="-6"/>
          <w:szCs w:val="28"/>
          <w:lang w:val="vi-VN"/>
        </w:rPr>
        <w:t xml:space="preserve">ài liệu giáo dục địa phương còn gặp khó khăn trong việc </w:t>
      </w:r>
      <w:r w:rsidRPr="009019A2">
        <w:rPr>
          <w:rFonts w:cs="Times New Roman"/>
          <w:bCs/>
          <w:color w:val="000000" w:themeColor="text1"/>
          <w:spacing w:val="-6"/>
          <w:szCs w:val="28"/>
          <w:lang w:val="nl-NL"/>
        </w:rPr>
        <w:t xml:space="preserve">in ấn, phát hành </w:t>
      </w:r>
      <w:r w:rsidRPr="009019A2">
        <w:rPr>
          <w:rFonts w:cs="Times New Roman"/>
          <w:bCs/>
          <w:color w:val="000000" w:themeColor="text1"/>
          <w:spacing w:val="-6"/>
          <w:szCs w:val="28"/>
          <w:lang w:val="vi-VN"/>
        </w:rPr>
        <w:t>.</w:t>
      </w:r>
    </w:p>
    <w:p w14:paraId="1197824A" w14:textId="186DF691" w:rsidR="006F6EA3" w:rsidRPr="009019A2" w:rsidRDefault="006F6EA3" w:rsidP="003C25D9">
      <w:pPr>
        <w:spacing w:before="60" w:after="60" w:line="360" w:lineRule="exact"/>
        <w:ind w:firstLine="567"/>
        <w:jc w:val="both"/>
        <w:rPr>
          <w:rFonts w:cs="Times New Roman"/>
          <w:b/>
          <w:bCs/>
          <w:color w:val="000000" w:themeColor="text1"/>
          <w:szCs w:val="28"/>
        </w:rPr>
      </w:pPr>
      <w:r w:rsidRPr="009019A2">
        <w:rPr>
          <w:rFonts w:cs="Times New Roman"/>
          <w:b/>
          <w:bCs/>
          <w:color w:val="000000" w:themeColor="text1"/>
          <w:szCs w:val="28"/>
        </w:rPr>
        <w:t>Nguyên nhân của những tồn tại, hạn chế</w:t>
      </w:r>
    </w:p>
    <w:p w14:paraId="7C6E18BC" w14:textId="77777777" w:rsidR="006F6EA3" w:rsidRPr="009019A2" w:rsidRDefault="006F6EA3" w:rsidP="003C25D9">
      <w:pPr>
        <w:spacing w:before="60" w:after="60" w:line="360" w:lineRule="exact"/>
        <w:ind w:firstLine="567"/>
        <w:jc w:val="both"/>
        <w:rPr>
          <w:rFonts w:cs="Times New Roman"/>
          <w:bCs/>
          <w:color w:val="000000" w:themeColor="text1"/>
          <w:szCs w:val="28"/>
          <w:lang w:val="nl-NL"/>
        </w:rPr>
      </w:pPr>
      <w:r w:rsidRPr="009019A2">
        <w:rPr>
          <w:rFonts w:cs="Times New Roman"/>
          <w:bCs/>
          <w:color w:val="000000" w:themeColor="text1"/>
          <w:szCs w:val="28"/>
          <w:lang w:val="nl-NL"/>
        </w:rPr>
        <w:t xml:space="preserve">- Việc triển khai tổ chức, sắp xếp tổ chức bộ máy hành chính, đơn vị sự nghiệp công lập, tinh giản biên chế và cơ cấu lại đội ngũ cán bộ, công chức, viên chức (kế toán trường, thư viện - thiết bị,... ) theo Nghị quyết số 19-NQ/TW ngày 25/10/2017 của Hội nghị lần thứ sáu Ban Chấp hành Trung ương Đảng khóa XII về tiếp tục đổi mới hệ thống tổ chức và quản lý, nâng cao chất lượng và hiệu quả hoạt động của các đơn vị sự nghiệp công lập có những ảnh hưởng nhất định đối với việc triển khai Nghị quyết số 88 và Nghị quyết số 51 trên địa bàn tỉnh. Sau hơn 05 năm thực hiện Nghị quyết số 19-NQ/TW, toàn tỉnh đã sắp xếp kiện toàn   giảm nhiều trường phổ thông công lập theo nhiệm vụ đề ra. </w:t>
      </w:r>
    </w:p>
    <w:p w14:paraId="26B7EBEB" w14:textId="77777777" w:rsidR="006F6EA3" w:rsidRPr="009019A2" w:rsidRDefault="006F6EA3" w:rsidP="003C25D9">
      <w:pPr>
        <w:spacing w:before="60" w:after="60" w:line="360" w:lineRule="exact"/>
        <w:ind w:firstLine="567"/>
        <w:jc w:val="both"/>
        <w:rPr>
          <w:rFonts w:cs="Times New Roman"/>
          <w:bCs/>
          <w:color w:val="000000" w:themeColor="text1"/>
          <w:szCs w:val="28"/>
          <w:lang w:val="nl-NL"/>
        </w:rPr>
      </w:pPr>
      <w:r w:rsidRPr="009019A2">
        <w:rPr>
          <w:rFonts w:cs="Times New Roman"/>
          <w:bCs/>
          <w:color w:val="000000" w:themeColor="text1"/>
          <w:szCs w:val="28"/>
          <w:lang w:val="nl-NL"/>
        </w:rPr>
        <w:t>- Chưa có quy định, hướng dẫn việc chuyển đổi cơ chế tài chính đối với các trường mầm non, tiểu học, các trường trung học cơ sở chất lượng cao, trung học phổ thông; chuyển đổi các trường mầm non, trường phổ thông công lập sang ngoài công lập ở những nơi có khả năng xã hội hoá cao để mở rộng quy mô, nâng cao chất lượng đào tạo, đáp ứng nhu cầu của xã hội, nhất là đối với thành phố, thị xã, thị trấn, khu công nghiệp có dân số tăng nhanh do nhập cư, có điều kiện kinh tế - xã hội phát triển.</w:t>
      </w:r>
    </w:p>
    <w:p w14:paraId="78E26784" w14:textId="77777777" w:rsidR="006F6EA3" w:rsidRPr="009019A2" w:rsidRDefault="006F6EA3"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nl-NL"/>
        </w:rPr>
        <w:t>- Việc tuyển dụng giáo viên gặp khó khăn do giáo viên mới tốt nghiệp hệ trung cấp, cao đẳng, chưa hoàn thiện trình độ chuyên môn đạt chuẩn theo quy định của Luật Giáo dục năm 2019</w:t>
      </w:r>
      <w:r w:rsidRPr="009019A2">
        <w:rPr>
          <w:rFonts w:cs="Times New Roman"/>
          <w:bCs/>
          <w:color w:val="000000" w:themeColor="text1"/>
          <w:szCs w:val="28"/>
          <w:lang w:val="vi-VN"/>
        </w:rPr>
        <w:t>.</w:t>
      </w:r>
    </w:p>
    <w:p w14:paraId="20AA284B" w14:textId="77777777" w:rsidR="006F6EA3" w:rsidRPr="009019A2" w:rsidRDefault="006F6EA3" w:rsidP="003C25D9">
      <w:pPr>
        <w:spacing w:before="60" w:after="60" w:line="360" w:lineRule="exact"/>
        <w:ind w:firstLine="567"/>
        <w:jc w:val="both"/>
        <w:rPr>
          <w:rFonts w:cs="Times New Roman"/>
          <w:bCs/>
          <w:color w:val="000000" w:themeColor="text1"/>
          <w:szCs w:val="28"/>
        </w:rPr>
      </w:pPr>
      <w:r w:rsidRPr="009019A2">
        <w:rPr>
          <w:rFonts w:cs="Times New Roman"/>
          <w:bCs/>
          <w:color w:val="000000" w:themeColor="text1"/>
          <w:szCs w:val="28"/>
        </w:rPr>
        <w:t>- Về cơ sở vật chất: Cơ sở vật chất, trang thiết bị phục vụ dạy và học ở một số cơ sở giáo dục còn thiếu, chưa đồng bộ, phòng học bộ môn, phòng thực hành tin học của một số nhà trường còn thiếu trang bị phục vụ cho thực hiện Chương trình giáo dục phổ thông 2018.</w:t>
      </w:r>
    </w:p>
    <w:p w14:paraId="3AD88A1B" w14:textId="77777777" w:rsidR="006F6EA3" w:rsidRPr="009019A2" w:rsidRDefault="006F6EA3" w:rsidP="003C25D9">
      <w:pPr>
        <w:spacing w:before="60" w:after="60" w:line="360" w:lineRule="exact"/>
        <w:ind w:firstLine="567"/>
        <w:jc w:val="both"/>
        <w:rPr>
          <w:rFonts w:cs="Times New Roman"/>
          <w:bCs/>
          <w:color w:val="000000" w:themeColor="text1"/>
          <w:szCs w:val="28"/>
          <w:lang w:val="sv-SE"/>
        </w:rPr>
      </w:pPr>
      <w:r w:rsidRPr="009019A2">
        <w:rPr>
          <w:rFonts w:cs="Times New Roman"/>
          <w:bCs/>
          <w:color w:val="000000" w:themeColor="text1"/>
          <w:szCs w:val="28"/>
          <w:lang w:val="sv-SE"/>
        </w:rPr>
        <w:t>- V</w:t>
      </w:r>
      <w:r w:rsidRPr="009019A2">
        <w:rPr>
          <w:rFonts w:cs="Times New Roman"/>
          <w:bCs/>
          <w:color w:val="000000" w:themeColor="text1"/>
          <w:szCs w:val="28"/>
          <w:lang w:val="vi-VN"/>
        </w:rPr>
        <w:t xml:space="preserve">iệc </w:t>
      </w:r>
      <w:r w:rsidRPr="009019A2">
        <w:rPr>
          <w:rFonts w:cs="Times New Roman"/>
          <w:bCs/>
          <w:color w:val="000000" w:themeColor="text1"/>
          <w:szCs w:val="28"/>
          <w:lang w:val="sv-SE"/>
        </w:rPr>
        <w:t>mua sắm thiết bị dạy học, đặc biệt là thiết bị dạy học thực hiện Chương trình giáo dục phổ thông 2018 có thiết bị còn chưa kịp thời.</w:t>
      </w:r>
    </w:p>
    <w:p w14:paraId="21CAE921" w14:textId="78BF7E55" w:rsidR="006F6EA3" w:rsidRPr="009019A2" w:rsidRDefault="006F6EA3" w:rsidP="003C25D9">
      <w:pPr>
        <w:spacing w:before="60" w:after="60" w:line="360" w:lineRule="exact"/>
        <w:ind w:firstLine="567"/>
        <w:jc w:val="both"/>
        <w:rPr>
          <w:rFonts w:cs="Times New Roman"/>
          <w:bCs/>
          <w:color w:val="000000" w:themeColor="text1"/>
          <w:szCs w:val="28"/>
          <w:lang w:val="nl-NL"/>
        </w:rPr>
      </w:pPr>
      <w:r w:rsidRPr="009019A2">
        <w:rPr>
          <w:rFonts w:cs="Times New Roman"/>
          <w:bCs/>
          <w:color w:val="000000" w:themeColor="text1"/>
          <w:szCs w:val="28"/>
          <w:lang w:val="nl-NL"/>
        </w:rPr>
        <w:t>- Việc phát hành tài liệu giáo dục địa phương của tỉnh còn gặp khó khăn do chưa có hướng dẫn của trung ương về tính giá sách giáo khoa làm cơ sở để tỉnh tham khảo trong việc tổ chức đấu thầu in ấn, phát hành sách.</w:t>
      </w:r>
    </w:p>
    <w:p w14:paraId="655E7DAF" w14:textId="5DB36292" w:rsidR="004331FE" w:rsidRPr="009019A2" w:rsidRDefault="004331FE" w:rsidP="003C25D9">
      <w:pPr>
        <w:spacing w:before="60" w:after="60" w:line="360" w:lineRule="exact"/>
        <w:ind w:firstLine="567"/>
        <w:jc w:val="both"/>
        <w:rPr>
          <w:rFonts w:cs="Times New Roman"/>
          <w:b/>
          <w:bCs/>
          <w:color w:val="000000" w:themeColor="text1"/>
          <w:szCs w:val="28"/>
          <w:lang w:val="vi-VN"/>
        </w:rPr>
      </w:pPr>
      <w:r w:rsidRPr="009019A2">
        <w:rPr>
          <w:rFonts w:cs="Times New Roman"/>
          <w:b/>
          <w:bCs/>
          <w:color w:val="000000" w:themeColor="text1"/>
          <w:szCs w:val="28"/>
          <w:lang w:val="vi-VN"/>
        </w:rPr>
        <w:t>Cơ sở vật chất giáo dục tiểu học</w:t>
      </w:r>
    </w:p>
    <w:p w14:paraId="25731130" w14:textId="4750CA4B"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 xml:space="preserve">Hệ thống giáo dục tiểu học của tỉnh hiện nay hoàn toàn do khu vực công lập đảm nhiệm, với 218 trường tiểu học, chưa có sự tham gia của khu vực tư thục. Điều này cho thấy giáo dục tiểu học vẫn là lĩnh vực dịch vụ công thuần túy, Nhà nước giữ vai trò chủ đạo trong bảo đảm quyền học tập bắt buộc cho trẻ em, đồng </w:t>
      </w:r>
      <w:r w:rsidRPr="009019A2">
        <w:rPr>
          <w:rFonts w:cs="Times New Roman"/>
          <w:bCs/>
          <w:color w:val="000000" w:themeColor="text1"/>
          <w:szCs w:val="28"/>
          <w:lang w:val="vi-VN"/>
        </w:rPr>
        <w:lastRenderedPageBreak/>
        <w:t>thời cũng đồng nghĩa với việc toàn bộ áp lực đầu tư cơ sở vật chất trong giai đoạn tới sẽ đặt lên ngân sách nhà nước.</w:t>
      </w:r>
    </w:p>
    <w:p w14:paraId="6F328F29" w14:textId="40995469"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Về hệ thống phòng học, toàn tỉnh hiện có 4.594 phòng học, trong đó 4.455 phòng là phòng học kiên cố, cho thấy tỷ lệ kiên cố hóa đạt mức rất cao. Tuy nhiên, trước yêu cầu đáp ứng sĩ số học sinh và tổ chức dạy học 2 buổi/ngày, hệ thống vẫn còn thiếu 189 phòng học. Điều này phản ánh tình trạng quá tải cục bộ tại một số khu vực đông dân cư, khu đô thị mới và những địa bàn có tốc độ tăng dân số cơ học cao, đòi hỏi phải tiếp tục đầu tư mở rộng quy mô phòng học trong thời gian tới.</w:t>
      </w:r>
    </w:p>
    <w:p w14:paraId="193EA60F" w14:textId="3A1FB662"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phòng học bộ môn và phòng chức năng, hiện toàn tỉnh mới có 587 phòng, trong khi nhu cầu cần bổ sung lên tới 440 phòng. Sự thiếu hụt này cho thấy nhiều trường tiểu học vẫn chưa đủ điều kiện để tổ chức đầy đủ các hoạt động giáo dục theo Chương trình giáo dục phổ thông mới, đặc biệt là các hoạt động trải nghiệm, giáo dục thể chất, nghệ thuật và tin học, ngoại ngữ theo hướng tăng cường thực hành.</w:t>
      </w:r>
    </w:p>
    <w:p w14:paraId="16DAEF29" w14:textId="45B437CD"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Về thiết bị dạy học tối thiểu, mặc dù số lượng hiện có khá lớn, với 49.331 đơn vị thiết bị, song số cần bổ sung lên tới 63.218 đơn vị, cao hơn cả số đang có. Điều này phản ánh rõ thực trạng thiếu hụt nghiêm trọng về thiết bị dạy học, đồng thời cho thấy một bộ phận lớn trang thiết bị hiện nay đã xuống cấp, lạc hậu hoặc chưa đáp ứng yêu cầu đổi mới phương pháp dạy học theo định hướng phát triển phẩm chất và năng lực học sinh.</w:t>
      </w:r>
    </w:p>
    <w:p w14:paraId="233C6319" w14:textId="4DF6515C"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thư viện, toàn tỉnh hiện có 195 thư viện trường tiểu học, song vẫn cần bổ sung thêm 45 thư viện để đáp ứng yêu cầu chuẩn hóa cơ sở vật chất. Điều này cho thấy mặc dù mạng lưới thư viện trường học đã được quan tâm đầu tư, nhưng vẫn chưa đồng bộ và chưa đáp ứng đầy đủ yêu cầu phát triển văn hóa đọc trong nhà trường phổ thông.</w:t>
      </w:r>
    </w:p>
    <w:p w14:paraId="01093C47" w14:textId="44A29804"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Hệ thống nhà đa năng hiện nay là một trong những điểm yếu nổi bật nhất của cấp tiểu học. Toàn tỉnh mới có 18 nhà đa năng, trong khi nhu cầu cần bổ sung lên tới 167 công trình. Sự thiếu hụt rất lớn này làm hạn chế đáng kể khả năng tổ chức các hoạt động sinh hoạt tập thể, giáo dục thể chất trong nhà và các hoạt động trải nghiệm, kỹ năng sống cho học sinh, nhất là trong điều kiện thời tiết không thuận lợi.</w:t>
      </w:r>
    </w:p>
    <w:p w14:paraId="4BFFC2A8" w14:textId="212BC2E2"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nhà vệ sinh, toàn tỉnh hiện có 921 công trình, song vẫn cần bổ sung thêm 128 công trình. Mặc dù đây không phải là hạng mục thiếu hụt nghiêm trọng nhất, nhưng vẫn phản ánh yêu cầu tiếp tục đầu tư để bảo đảm điều kiện vệ sinh học đường, góp phần nâng cao chất lượng chăm sóc sức khỏe và xây dựng môi trường học tập an toàn, thân thiện cho học sinh.</w:t>
      </w:r>
    </w:p>
    <w:p w14:paraId="5A98096A" w14:textId="51094490"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lastRenderedPageBreak/>
        <w:t>Về nhà công vụ giáo viên, hiện toàn tỉnh mới có 21 công trình, cho thấy hệ thống hỗ trợ điều kiện sinh hoạt cho giáo viên, đặc biệt ở các khu vực khó khăn, còn rất hạn chế. Việc thiếu nhà công vụ ảnh hưởng không nhỏ đến khả năng thu hút và ổn định đội ngũ giáo viên tại một số địa bàn xa trung tâm.</w:t>
      </w:r>
    </w:p>
    <w:p w14:paraId="4F5CA62B" w14:textId="34BD84BA"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nhà ăn, mặc dù nhiều trường đã tổ chức dạy học 2 buổi/ngày và bán trú, song toàn tỉnh mới có 61 nhà ăn, trong khi vẫn cần bổ sung thêm 129 công trình. Thực trạng này cho thấy nhiều trường hiện vẫn phải tận dụng phòng học hoặc không gian khác để tổ chức ăn bán trú, chưa đáp ứng đầy đủ các yêu cầu về tổ chức bữa ăn học đường theo hướng an toàn và bền vững.</w:t>
      </w:r>
    </w:p>
    <w:p w14:paraId="2354EAF6" w14:textId="427F5506" w:rsidR="004331FE" w:rsidRPr="009019A2" w:rsidRDefault="004331FE"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Tổng hợp chung, nhu cầu bổ sung cơ sở vật chất của hệ thống giáo dục tiểu học toàn tỉnh lên tới 64.316 hạng mục, với tổng nhu cầu vốn đầu tư ước tính khoảng 51.452.800 (đơn vị theo bảng). Quy mô nhu cầu đầu tư rất lớn này cho thấy trong giai đoạn tới, tỉnh cần có kế hoạch ưu tiên nguồn lực, phân kỳ đầu tư hợp lý và tập trung trọng tâm vào các hạng mục còn thiếu nghiêm trọng như thiết bị dạy học, phòng chức năng, nhà đa năng và nhà ăn, nhằm từng bước chuẩn hóa và hiện đại hóa hệ thống trường tiểu học, đáp ứng yêu cầu triển khai hiệu quả Chương trình giáo dục phổ thông mới.</w:t>
      </w:r>
    </w:p>
    <w:p w14:paraId="1D274467" w14:textId="67ED8B94" w:rsidR="004331FE" w:rsidRPr="009019A2" w:rsidRDefault="004331FE" w:rsidP="003C25D9">
      <w:pPr>
        <w:spacing w:before="60" w:after="60" w:line="360" w:lineRule="exact"/>
        <w:ind w:firstLine="567"/>
        <w:jc w:val="both"/>
        <w:rPr>
          <w:rFonts w:cs="Times New Roman"/>
          <w:b/>
          <w:bCs/>
          <w:color w:val="000000" w:themeColor="text1"/>
          <w:szCs w:val="28"/>
          <w:lang w:val="vi-VN"/>
        </w:rPr>
      </w:pPr>
      <w:r w:rsidRPr="009019A2">
        <w:rPr>
          <w:rFonts w:cs="Times New Roman"/>
          <w:b/>
          <w:bCs/>
          <w:color w:val="000000" w:themeColor="text1"/>
          <w:szCs w:val="28"/>
          <w:lang w:val="vi-VN"/>
        </w:rPr>
        <w:t>Cơ sở vật chất giáo dục tiểu học – trung học cơ sở</w:t>
      </w:r>
    </w:p>
    <w:p w14:paraId="2638A643"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trường tiểu học – trung học cơ sở (TH–THCS) của tỉnh hiện nay hoàn toàn do khu vực công lập đảm nhiệm, với 265 trường, chưa có sự tham gia của khu vực tư thục. Điều này cho thấy đây vẫn là lĩnh vực dịch vụ giáo dục công cơ bản, Nhà nước giữ vai trò chủ đạo tuyệt đối trong việc bảo đảm quyền học tập bắt buộc của học sinh, đồng thời cũng đặt toàn bộ trách nhiệm đầu tư, nâng cấp cơ sở vật chất lên ngân sách nhà nước.</w:t>
      </w:r>
    </w:p>
    <w:p w14:paraId="664F201E"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hệ thống phòng học, toàn tỉnh hiện có 6.100 phòng học, trong đó có 5.889 phòng học kiên cố, cho thấy tỷ lệ kiên cố hóa đạt mức rất cao. Tuy nhiên, hệ thống vẫn còn thiếu 188 phòng học, phản ánh tình trạng quá tải cục bộ tại một số địa phương có quy mô dân số tăng nhanh hoặc đang tổ chức dạy học 2 buổi/ngày. Điều này cho thấy trong giai đoạn tới vẫn cần tiếp tục đầu tư mở rộng quy mô phòng học để đáp ứng yêu cầu duy trì và nâng cao chất lượng giáo dục.</w:t>
      </w:r>
    </w:p>
    <w:p w14:paraId="04901F8E"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phòng học bộ môn và phòng chức năng, toàn tỉnh hiện có 1.474 phòng, song vẫn cần bổ sung thêm 1.020 phòng. Mức thiếu hụt này là khá lớn, cho thấy nhiều trường TH–THCS hiện nay chưa đủ điều kiện để triển khai đầy đủ các hoạt động dạy học theo định hướng Chương trình giáo dục phổ thông mới, đặc biệt là các môn học và hoạt động đòi hỏi không gian chức năng riêng như Tin học, Ngoại ngữ, Khoa học, Công nghệ, Nghệ thuật và Hoạt động trải nghiệm.</w:t>
      </w:r>
    </w:p>
    <w:p w14:paraId="28173958"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lastRenderedPageBreak/>
        <w:t>Về thiết bị dạy học tối thiểu, hiện toàn tỉnh có 34.843 đơn vị thiết bị, trong khi nhu cầu cần bổ sung lên tới 39.752 đơn vị, tức là số cần bổ sung còn lớn hơn cả số đang có. Thực trạng này phản ánh rõ tình trạng thiếu hụt và chưa đồng bộ về trang thiết bị dạy học, đồng thời cho thấy nhiều thiết bị hiện hữu đã xuống cấp, lạc hậu hoặc chưa đáp ứng yêu cầu đổi mới phương pháp dạy học theo định hướng phát triển phẩm chất và năng lực học sinh.</w:t>
      </w:r>
    </w:p>
    <w:p w14:paraId="1DFFA5A2" w14:textId="3EA56EBF"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thư viện, toàn tỉnh hiện có 342 thư viện trường học, tuy nhiên vẫn cần bổ sung thêm 76 thư viện. Mặc dù đây không phải là hạng mục thiếu hụt quá nghiêm trọng, nhưng vẫn cho thấy yêu cầu tiếp tục hoàn thiện và chuẩn hóa không gian đọc, học tập và tự học trong nhà trường, nhất là trong bối cảnh ngành giáo dục đang thúc đẩy phát triển văn hóa đọc và năng lực tự học của học sinh.</w:t>
      </w:r>
    </w:p>
    <w:p w14:paraId="73820852"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nhà đa năng là một trong những hạng mục còn yếu và thiếu nghiêm trọng. Hiện toàn tỉnh mới có 67 nhà đa năng, trong khi nhu cầu cần bổ sung lên tới 244 công trình. Sự thiếu hụt này làm hạn chế đáng kể khả năng tổ chức các hoạt động sinh hoạt tập thể, giáo dục thể chất trong nhà, hoạt động trải nghiệm và giáo dục kỹ năng sống cho học sinh, đặc biệt trong điều kiện thời tiết bất lợi.</w:t>
      </w:r>
    </w:p>
    <w:p w14:paraId="5E863523" w14:textId="5BAD9D99"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vệ sinh, toàn tỉnh hiện có 1.358 công trình, song vẫn cần bổ sung thêm 182 công trình</w:t>
      </w:r>
      <w:r w:rsidR="00436B08">
        <w:rPr>
          <w:color w:val="000000" w:themeColor="text1"/>
          <w:sz w:val="28"/>
          <w:szCs w:val="28"/>
        </w:rPr>
        <w:t>.</w:t>
      </w:r>
      <w:r w:rsidRPr="009019A2">
        <w:rPr>
          <w:color w:val="000000" w:themeColor="text1"/>
          <w:sz w:val="28"/>
          <w:szCs w:val="28"/>
        </w:rPr>
        <w:t xml:space="preserve"> Mặc dù đây không phải là hạng mục thiếu hụt lớn nhất, nhưng vẫn cho thấy yêu cầu tiếp tục đầu tư để đảm bảo điều kiện vệ sinh học đường, góp phần xây dựng môi trường học tập an toàn, thân thiện và đảm bảo sức khỏe cho học sinh.</w:t>
      </w:r>
    </w:p>
    <w:p w14:paraId="5DB16996"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nhà công vụ giáo viên, hiện toàn tỉnh mới có 64 công trình, cho thấy việc bảo đảm điều kiện sinh hoạt và ổn định đời sống cho giáo viên, nhất là ở các khu vực khó khăn, vùng xa trung tâm, vẫn còn nhiều hạn chế. Đây là một trong những yếu tố ảnh hưởng đến việc thu hút và giữ chân đội ngũ giáo viên có chất lượng tại các địa bàn còn khó khăn.</w:t>
      </w:r>
    </w:p>
    <w:p w14:paraId="7A2C9294" w14:textId="51402A5D"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ăn, hiện toàn tỉnh mới có 69 công trình, trong khi vẫn cần bổ sung thêm 93 công trình</w:t>
      </w:r>
      <w:r w:rsidR="00436B08">
        <w:rPr>
          <w:color w:val="000000" w:themeColor="text1"/>
          <w:sz w:val="28"/>
          <w:szCs w:val="28"/>
        </w:rPr>
        <w:t>.</w:t>
      </w:r>
      <w:r w:rsidRPr="009019A2">
        <w:rPr>
          <w:color w:val="000000" w:themeColor="text1"/>
          <w:sz w:val="28"/>
          <w:szCs w:val="28"/>
        </w:rPr>
        <w:t xml:space="preserve"> Thực trạng này cho thấy nhiều trường TH–THCS hiện chưa đủ điều kiện tổ chức bán trú hoặc phải sử dụng tạm các không gian khác để làm nhà ăn, chưa đáp ứng đầy đủ yêu cầu về tổ chức bữa ăn học đường an toàn, khoa học và bền vững.</w:t>
      </w:r>
    </w:p>
    <w:p w14:paraId="1B0037F8"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Tổng hợp chung, nhu cầu bổ sung cơ sở vật chất của hệ thống trường TH–THCS toàn tỉnh lên tới 41.555 hạng mục, với tổng nhu cầu vốn đầu tư ước tính khoảng 33.244.000 (theo ghi chú, bình quân khoảng 800 triệu đồng/phòng/hạng mục). Quy mô nhu cầu đầu tư rất lớn này cho thấy trong giai đoạn tới, tỉnh cần có kế hoạch phân kỳ đầu tư hợp lý, ưu tiên trọng điểm cho các hạng mục còn thiếu nghiêm trọng như thiết bị dạy học, phòng chức năng, nhà đa năng và nhà ăn, nhằm </w:t>
      </w:r>
      <w:r w:rsidRPr="009019A2">
        <w:rPr>
          <w:color w:val="000000" w:themeColor="text1"/>
          <w:sz w:val="28"/>
          <w:szCs w:val="28"/>
        </w:rPr>
        <w:lastRenderedPageBreak/>
        <w:t>từng bước chuẩn hóa và hiện đại hóa hệ thống trường TH–THCS, đáp ứng yêu cầu triển khai hiệu quả Chương trình giáo dục phổ thông mới.</w:t>
      </w:r>
    </w:p>
    <w:p w14:paraId="482E5195" w14:textId="2C7020AA" w:rsidR="004331FE" w:rsidRPr="009019A2" w:rsidRDefault="004331FE" w:rsidP="003C25D9">
      <w:pPr>
        <w:spacing w:before="60" w:after="60" w:line="360" w:lineRule="exact"/>
        <w:ind w:firstLine="567"/>
        <w:jc w:val="both"/>
        <w:rPr>
          <w:rFonts w:cs="Times New Roman"/>
          <w:b/>
          <w:bCs/>
          <w:color w:val="000000" w:themeColor="text1"/>
          <w:szCs w:val="28"/>
          <w:lang w:val="vi-VN"/>
        </w:rPr>
      </w:pPr>
      <w:r w:rsidRPr="009019A2">
        <w:rPr>
          <w:rFonts w:cs="Times New Roman"/>
          <w:b/>
          <w:bCs/>
          <w:color w:val="000000" w:themeColor="text1"/>
          <w:szCs w:val="28"/>
          <w:lang w:val="vi-VN"/>
        </w:rPr>
        <w:t>Cơ sở vật chất trung học cơ sở</w:t>
      </w:r>
    </w:p>
    <w:p w14:paraId="4F14ECB5"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giáo dục trung học cơ sở (THCS) của tỉnh hiện nay hoàn toàn do khu vực công lập đảm nhiệm, với 216 trường, chưa có sự tham gia của khu vực tư thục. Điều này cho thấy đây vẫn là cấp học phổ cập mang tính dịch vụ công cơ bản, Nhà nước giữ vai trò chủ đạo tuyệt đối trong việc bảo đảm quyền học tập của học sinh, đồng thời cũng đặt toàn bộ trách nhiệm đầu tư, nâng cấp cơ sở vật chất lên ngân sách nhà nước.</w:t>
      </w:r>
    </w:p>
    <w:p w14:paraId="70C9C9BF"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hệ thống phòng học, toàn tỉnh hiện có 3.329 phòng học, trong đó có 3.231 phòng học kiên cố, cho thấy tỷ lệ kiên cố hóa đạt mức rất cao. Tuy nhiên, hệ thống vẫn còn thiếu 168 phòng học, phản ánh tình trạng quá tải cục bộ tại một số địa bàn, nhất là những nơi có quy mô học sinh tăng nhanh hoặc đang tổ chức dạy học 2 buổi/ngày. Điều này cho thấy trong giai đoạn tới vẫn cần tiếp tục đầu tư mở rộng quy mô phòng học để bảo đảm duy trì và nâng cao chất lượng dạy học.</w:t>
      </w:r>
    </w:p>
    <w:p w14:paraId="084D971B"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phòng học bộ môn và phòng chức năng, toàn tỉnh hiện có 667 phòng, song vẫn cần bổ sung thêm 479 phòng. Mức thiếu hụt này là khá lớn, cho thấy nhiều trường THCS hiện nay chưa đủ điều kiện để triển khai đầy đủ các yêu cầu của Chương trình giáo dục phổ thông mới, đặc biệt đối với các môn học và hoạt động cần không gian chuyên biệt như Khoa học tự nhiên, Công nghệ, Tin học, Ngoại ngữ, Nghệ thuật và Hoạt động trải nghiệm.</w:t>
      </w:r>
    </w:p>
    <w:p w14:paraId="23AA9DE2"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thiết bị dạy học tối thiểu, hiện toàn tỉnh có 11.522 đơn vị thiết bị, trong khi nhu cầu cần bổ sung là 5.478 đơn vị. Mặc dù mức thiếu hụt không quá lớn so với quy mô tổng thể, nhưng vẫn phản ánh tình trạng chưa đồng bộ về trang thiết bị dạy học ở một số cơ sở, cũng như yêu cầu phải tiếp tục đầu tư để đáp ứng chuẩn thiết bị theo chương trình mới và yêu cầu đổi mới phương pháp dạy học.</w:t>
      </w:r>
    </w:p>
    <w:p w14:paraId="6377ADFB" w14:textId="41E6336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thư viện, toàn tỉnh hiện có 199 thư viện trường học, tuy nhiên vẫn cần bổ sung thêm 39 thư viện để đạt mức chuẩn hóa theo quy định. Điều này cho thấy mặc dù mạng lưới thư viện đã được quan tâm đầu tư trong thời gian qua, nhưng vẫn cần tiếp tục hoàn thiện để đáp ứng yêu cầu phát triển văn hóa đọc và năng lực tự học của học sinh.</w:t>
      </w:r>
    </w:p>
    <w:p w14:paraId="015A6FF2"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nhà đa năng hiện nay vẫn còn rất thiếu. Toàn tỉnh mới có 37 nhà đa năng, trong khi nhu cầu cần bổ sung lên tới 119 công trình. Sự thiếu hụt này làm hạn chế đáng kể khả năng tổ chức các hoạt động sinh hoạt tập thể, giáo dục thể chất trong nhà, cũng như các hoạt động trải nghiệm và giáo dục kỹ năng sống cho học sinh.</w:t>
      </w:r>
    </w:p>
    <w:p w14:paraId="058550C3" w14:textId="6D687671"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vệ sinh, toàn tỉnh hiện có 645 công trình, song vẫn cần bổ sung thêm 84 công trình</w:t>
      </w:r>
      <w:r w:rsidR="00436B08">
        <w:rPr>
          <w:color w:val="000000" w:themeColor="text1"/>
          <w:sz w:val="28"/>
          <w:szCs w:val="28"/>
        </w:rPr>
        <w:t>.</w:t>
      </w:r>
      <w:r w:rsidRPr="009019A2">
        <w:rPr>
          <w:color w:val="000000" w:themeColor="text1"/>
          <w:sz w:val="28"/>
          <w:szCs w:val="28"/>
        </w:rPr>
        <w:t xml:space="preserve"> Mặc dù đây không phải là hạng mục thiếu hụt lớn </w:t>
      </w:r>
      <w:r w:rsidRPr="009019A2">
        <w:rPr>
          <w:color w:val="000000" w:themeColor="text1"/>
          <w:sz w:val="28"/>
          <w:szCs w:val="28"/>
        </w:rPr>
        <w:lastRenderedPageBreak/>
        <w:t>nhất, nhưng vẫn cho thấy yêu cầu tiếp tục đầu tư để bảo đảm điều kiện vệ sinh học đường, góp phần xây dựng môi trường học tập an toàn, thân thiện và bảo vệ sức khỏe học sinh.</w:t>
      </w:r>
    </w:p>
    <w:p w14:paraId="66780502"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nhà công vụ giáo viên, hiện toàn tỉnh mới có 26 công trình, cho thấy việc bảo đảm điều kiện sinh hoạt và ổn định đời sống cho giáo viên, nhất là ở các khu vực khó khăn, vùng xa trung tâm, vẫn còn nhiều hạn chế. Đây là một trong những yếu tố ảnh hưởng đến việc thu hút và giữ chân đội ngũ giáo viên có chất lượng tại một số địa bàn.</w:t>
      </w:r>
    </w:p>
    <w:p w14:paraId="2564FD98" w14:textId="0C6C30DC"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ăn, hiện toàn tỉnh mới có 7 công trình, trong khi vẫn cần bổ sung thêm 32 công trình</w:t>
      </w:r>
      <w:r w:rsidR="00436B08">
        <w:rPr>
          <w:color w:val="000000" w:themeColor="text1"/>
          <w:sz w:val="28"/>
          <w:szCs w:val="28"/>
        </w:rPr>
        <w:t xml:space="preserve">. </w:t>
      </w:r>
      <w:r w:rsidRPr="009019A2">
        <w:rPr>
          <w:color w:val="000000" w:themeColor="text1"/>
          <w:sz w:val="28"/>
          <w:szCs w:val="28"/>
        </w:rPr>
        <w:t>Thực trạng này cho thấy phần lớn các trường THCS hiện chưa đủ điều kiện tổ chức bán trú hoặc phải sử dụng tạm các không gian khác để làm nhà ăn, chưa đáp ứng đầy đủ yêu cầu về tổ chức bữa ăn học đường an toàn và bền vững.</w:t>
      </w:r>
    </w:p>
    <w:p w14:paraId="4DCF6748" w14:textId="517D7BD1" w:rsidR="00EF67AF"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Tổng hợp chung, nhu cầu bổ sung cơ sở vật chất của hệ thống giáo dục THCS toàn tỉnh lên tới 6.399 hạng mục, với tổng nhu cầu vốn đầu tư ước tính khoảng 5.119.200 (theo ghi chú, bình quân khoảng 800 triệu đồng cho mỗi phòng/hạng mục). Quy mô nhu cầu đầu tư này cho thấy trong giai đoạn tới, tỉnh cần có kế hoạch phân kỳ đầu tư hợp lý, ưu tiên trọng điểm cho các hạng mục còn thiếu nhiều như phòng học bộ môn, nhà đa năng, nhà ăn và một phần thiết bị dạy học, nhằm từng bước chuẩn hóa và hiện đại hóa hệ thống trường THCS, đáp ứng yêu cầu triển khai hiệu quả Chương trình giáo dục phổ thông mới.</w:t>
      </w:r>
    </w:p>
    <w:p w14:paraId="6D40E8A1" w14:textId="0876B161" w:rsidR="004331FE" w:rsidRPr="009019A2" w:rsidRDefault="004331FE" w:rsidP="003C25D9">
      <w:pPr>
        <w:spacing w:before="60" w:after="60" w:line="360" w:lineRule="exact"/>
        <w:ind w:firstLine="567"/>
        <w:jc w:val="both"/>
        <w:rPr>
          <w:rFonts w:cs="Times New Roman"/>
          <w:b/>
          <w:bCs/>
          <w:color w:val="000000" w:themeColor="text1"/>
          <w:szCs w:val="28"/>
          <w:lang w:val="vi-VN"/>
        </w:rPr>
      </w:pPr>
      <w:r w:rsidRPr="009019A2">
        <w:rPr>
          <w:rFonts w:cs="Times New Roman"/>
          <w:b/>
          <w:bCs/>
          <w:color w:val="000000" w:themeColor="text1"/>
          <w:szCs w:val="28"/>
          <w:lang w:val="vi-VN"/>
        </w:rPr>
        <w:t xml:space="preserve">Cơ sở vật chất trung học </w:t>
      </w:r>
      <w:r w:rsidR="00FE7665" w:rsidRPr="009019A2">
        <w:rPr>
          <w:rFonts w:cs="Times New Roman"/>
          <w:b/>
          <w:bCs/>
          <w:color w:val="000000" w:themeColor="text1"/>
          <w:szCs w:val="28"/>
          <w:lang w:val="vi-VN"/>
        </w:rPr>
        <w:t>phổ thông</w:t>
      </w:r>
    </w:p>
    <w:p w14:paraId="578BF099"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giáo dục trung học phổ thông (THPT) của tỉnh hiện nay gồm 53 trường công lập và 9 trường tư thục, cho thấy khu vực công lập vẫn giữ vai trò chủ đạo, trong khi khu vực tư thục bước đầu tham gia chia sẻ áp lực quy mô học sinh, đặc biệt tại các khu vực đô thị và vùng có nhu cầu học tập cao. Mặc dù vậy, trách nhiệm bảo đảm chất lượng và chuẩn hóa hệ thống vẫn chủ yếu đặt lên hệ thống trường công lập.</w:t>
      </w:r>
    </w:p>
    <w:p w14:paraId="2E99F3AD"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hệ thống phòng học, toàn tỉnh hiện có 1.955 phòng học công lập và 237 phòng học tư thục, trong đó số phòng học kiên cố chiếm tỷ lệ rất cao (1.916 phòng ở công lập và 225 phòng ở tư thục), cho thấy mức độ kiên cố hóa cơ bản đã được đảm bảo. Tuy nhiên, hệ thống trường THPT công lập vẫn còn thiếu 82 phòng học, phản ánh tình trạng quá tải cục bộ tại một số trường, nhất là các trường ở trung tâm đô thị, trong khi khối tư thục về cơ bản đã đáp ứng đủ nhu cầu về phòng học.</w:t>
      </w:r>
    </w:p>
    <w:p w14:paraId="6326025F"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Đối với hệ thống phòng học bộ môn và phòng chức năng, hiện toàn tỉnh có 217 phòng ở khối công lập và 27 phòng ở khối tư thục, song vẫn cần bổ sung thêm 109 phòng ở công lập và 6 phòng ở tư thục. Mức thiếu hụt này cho thấy nhiều trường THPT vẫn chưa đủ điều kiện để triển khai đầy đủ các yêu cầu dạy học theo </w:t>
      </w:r>
      <w:r w:rsidRPr="009019A2">
        <w:rPr>
          <w:color w:val="000000" w:themeColor="text1"/>
          <w:sz w:val="28"/>
          <w:szCs w:val="28"/>
        </w:rPr>
        <w:lastRenderedPageBreak/>
        <w:t>Chương trình giáo dục phổ thông mới, đặc biệt là các môn học và chuyên đề học tập đòi hỏi không gian chuyên biệt như Khoa học tự nhiên, Tin học, Công nghệ, Ngoại ngữ và các hoạt động nghiên cứu, thực hành.</w:t>
      </w:r>
    </w:p>
    <w:p w14:paraId="4435DE23"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thiết bị dạy học tối thiểu, hiện khối công lập có 22.273 đơn vị thiết bị và khối tư thục có 1.718 đơn vị, song nhu cầu cần bổ sung vẫn rất lớn, với 13.325 đơn vị ở công lập và 217 đơn vị ở tư thục. Điều này phản ánh rõ thực trạng thiếu hụt và chưa đồng bộ về trang thiết bị dạy học, cũng như yêu cầu phải tiếp tục đầu tư mạnh mẽ để đáp ứng chuẩn thiết bị theo chương trình giáo dục phổ thông mới và yêu cầu đổi mới phương pháp dạy học ở cấp THPT.</w:t>
      </w:r>
    </w:p>
    <w:p w14:paraId="6197C692"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thư viện, toàn tỉnh hiện có 33 thư viện ở khối công lập và 7 thư viện ở khối tư thục; nhu cầu cần bổ sung không lớn, với 9 thư viện cần bổ sung ở khối công lập. Điều này cho thấy hệ thống thư viện ở cấp THPT về cơ bản đã được hình thành, nhưng vẫn cần tiếp tục hoàn thiện để đáp ứng tốt hơn yêu cầu phát triển văn hóa đọc, tự học và nghiên cứu của học sinh.</w:t>
      </w:r>
    </w:p>
    <w:p w14:paraId="16A9B16C"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Hệ thống nhà đa năng hiện nay còn rất hạn chế. Toàn tỉnh mới có 10 nhà đa năng ở khối công lập và 5 ở khối tư thục, trong khi nhu cầu cần bổ sung là 21 công trình ở công lập và 3 công trình ở tư thục. Sự thiếu hụt này làm hạn chế khả năng tổ chức các hoạt động giáo dục thể chất trong nhà, sinh hoạt tập thể, hoạt động trải nghiệm và các hoạt động giáo dục kỹ năng mềm cho học sinh THPT.</w:t>
      </w:r>
    </w:p>
    <w:p w14:paraId="070842AC"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vệ sinh, toàn tỉnh hiện có 503 công trình ở khối công lập và 39 ở khối tư thục, song vẫn cần bổ sung thêm 80 công trình ở công lập và 2 công trình ở tư thục. Mặc dù đây không phải là hạng mục thiếu hụt nghiêm trọng nhất, nhưng vẫn cho thấy yêu cầu tiếp tục đầu tư để bảo đảm điều kiện vệ sinh học đường, xây dựng môi trường học tập an toàn, thân thiện và bảo vệ sức khỏe học sinh.</w:t>
      </w:r>
    </w:p>
    <w:p w14:paraId="62F26A11"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 nhà công vụ giáo viên, hiện toàn tỉnh có 31 công trình ở khối công lập và 5 công trình ở khối tư thục, cho thấy việc bảo đảm điều kiện sinh hoạt cho giáo viên, đặc biệt tại các trường ở vùng xa trung tâm, đã được quan tâm nhưng vẫn còn hạn chế. Đây là hạng mục cần tiếp tục được xem xét trong tổng thể chính sách phát triển đội ngũ nhà giáo.</w:t>
      </w:r>
    </w:p>
    <w:p w14:paraId="08DC071D"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Đối với hệ thống nhà ăn, hiện toàn tỉnh mới có 5 công trình ở khối công lập và 3 ở khối tư thục, trong khi nhu cầu cần bổ sung thêm 5 công trình ở công lập. Thực trạng này cho thấy phần lớn các trường THPT hiện nay chưa tổ chức bán trú hoặc chưa có điều kiện tổ chức bữa ăn tập trung cho học sinh, nhất là tại các trường có học sinh ở xa trung tâm.</w:t>
      </w:r>
    </w:p>
    <w:p w14:paraId="7C099D74" w14:textId="77777777" w:rsidR="004331FE" w:rsidRPr="009019A2" w:rsidRDefault="004331FE"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Tổng hợp chung, nhu cầu bổ sung cơ sở vật chất của hệ thống giáo dục THPT toàn tỉnh là 13.631 hạng mục đối với khối công lập và 228 hạng mục đối với khối tư thục, với tổng nhu cầu vốn đầu tư ước tính khoảng 10.904.800 (theo ghi chú, </w:t>
      </w:r>
      <w:r w:rsidRPr="009019A2">
        <w:rPr>
          <w:color w:val="000000" w:themeColor="text1"/>
          <w:sz w:val="28"/>
          <w:szCs w:val="28"/>
        </w:rPr>
        <w:lastRenderedPageBreak/>
        <w:t>bình quân khoảng 800 triệu đồng cho mỗi phòng/hạng mục). Quy mô nhu cầu đầu tư này cho thấy trong giai đoạn tới, tỉnh cần ưu tiên nguồn lực cho khối công lập, đồng thời có cơ chế khuyến khích xã hội hóa đối với khối tư thục, tập trung trọng điểm vào các hạng mục còn thiếu nhiều như thiết bị dạy học, phòng học bộ môn và nhà đa năng, nhằm từng bước chuẩn hóa và hiện đại hóa hệ thống trường THPT, đáp ứng yêu cầu triển khai hiệu quả Chương trình giáo dục phổ thông mới.</w:t>
      </w:r>
    </w:p>
    <w:p w14:paraId="1E72BC97" w14:textId="746F033E" w:rsidR="004331FE" w:rsidRPr="009019A2" w:rsidRDefault="004331FE" w:rsidP="003C25D9">
      <w:pPr>
        <w:spacing w:before="60" w:after="60" w:line="360" w:lineRule="exact"/>
        <w:ind w:firstLine="567"/>
        <w:jc w:val="both"/>
        <w:rPr>
          <w:rFonts w:cs="Times New Roman"/>
          <w:b/>
          <w:bCs/>
          <w:color w:val="000000" w:themeColor="text1"/>
          <w:szCs w:val="28"/>
          <w:lang w:val="vi-VN"/>
        </w:rPr>
      </w:pPr>
      <w:r w:rsidRPr="009019A2">
        <w:rPr>
          <w:rFonts w:cs="Times New Roman"/>
          <w:b/>
          <w:bCs/>
          <w:color w:val="000000" w:themeColor="text1"/>
          <w:szCs w:val="28"/>
          <w:lang w:val="vi-VN"/>
        </w:rPr>
        <w:t>Cơ sở vật chất trung học cơ sở</w:t>
      </w:r>
      <w:r w:rsidR="00FE7665" w:rsidRPr="009019A2">
        <w:rPr>
          <w:rFonts w:cs="Times New Roman"/>
          <w:b/>
          <w:bCs/>
          <w:color w:val="000000" w:themeColor="text1"/>
          <w:szCs w:val="28"/>
          <w:lang w:val="vi-VN"/>
        </w:rPr>
        <w:t xml:space="preserve"> - trung học phổ thông</w:t>
      </w:r>
    </w:p>
    <w:p w14:paraId="73C629D6" w14:textId="244DDDE8"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Hiện nay, hệ thống trường liên cấp trên địa bàn tỉnh gồm hai loại hình chính là trường THCS–THPT và trường TH–THCS–THPT, với quy mô còn tương đối nhỏ. Cụ thể, mỗi loại hình chỉ có 1 trường công lập và 9 trường tư thục, cho thấy mô hình trường liên cấp chủ yếu đang được phát triển theo hướng xã hội hóa, trong khi khu vực công lập mới chỉ ở giai đoạn thí điểm, chưa phổ biến rộng rãi.</w:t>
      </w:r>
    </w:p>
    <w:p w14:paraId="720EB4F8" w14:textId="35222E5B"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phòng học, khối trường THCS–THPT hiện có 40 phòng học công lập, toàn bộ đều là phòng kiên cố, và không còn nhu cầu bổ sung thêm. Trong khi đó, khối trường TH–THCS–THPT có 42 phòng học công lập và 328 phòng học tư thục, trong đó số phòng kiên cố lần lượt là 42 và 300 phòng. Đáng chú ý, cả hai loại hình trường liên cấp đều không còn nhu cầu bổ sung phòng học, cho thấy về mặt không gian lớp học cơ bản đã đáp ứng đủ yêu cầu tổ chức dạy học.</w:t>
      </w:r>
    </w:p>
    <w:p w14:paraId="22C06E26" w14:textId="5B9B75D9"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Về hệ thống phòng học bộ môn và phòng chức năng, khối THCS–THPT hiện chưa có phòng bộ môn ở cả khu vực công lập và tư thục, phản ánh quy mô còn rất nhỏ và tính chất tổ chức dạy học chưa đầy đủ theo mô hình chuẩn. Trong khi đó, khối TH–THCS–THPT đã có 11 phòng bộ môn công lập và 76 phòng bộ môn tư thục, và chỉ còn thiếu 1 phòng ở khu vực tư thục. Điều này cho thấy mô hình TH–THCS–THPT, đặc biệt ở khối tư thục, đã được đầu tư tương đối bài bản hơn về không gian chức năng phục vụ dạy học.</w:t>
      </w:r>
    </w:p>
    <w:p w14:paraId="1B8EA29C" w14:textId="04DA0502"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thiết bị dạy học tối thiểu, khối THCS–THPT hiện có 20 đơn vị thiết bị ở khu vực công lập và vẫn cần bổ sung thêm 18 đơn vị, trong khi khu vực tư thục không phát sinh nhu cầu. Ở khối TH–THCS–THPT, số lượng thiết bị hiện có là 6 đơn vị ở công lập và 1.352 đơn vị ở tư thục, trong đó chỉ khu vực tư thục còn nhu cầu bổ sung 114 đơn vị. Thực trạng này cho thấy mức độ đầu tư trang thiết bị giữa các mô hình và giữa khu vực công lập – tư thục còn khá chênh lệch, trong đó khối tư thục ở mô hình TH–THCS–THPT có mức độ đầu tư đồng bộ hơn.</w:t>
      </w:r>
    </w:p>
    <w:p w14:paraId="2412B312" w14:textId="56035B4F"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 xml:space="preserve">Về hệ thống thư viện, khối THCS–THPT hiện chưa có thư viện ở cả khu vực công lập và tư thục, trong khi khối TH–THCS–THPT đã có 1 thư viện công lập và 4 thư viện tư thục, và hiện không còn nhu cầu bổ sung thêm. Điều này cho thấy </w:t>
      </w:r>
      <w:r w:rsidRPr="009019A2">
        <w:rPr>
          <w:rFonts w:cs="Times New Roman"/>
          <w:bCs/>
          <w:color w:val="000000" w:themeColor="text1"/>
          <w:szCs w:val="28"/>
          <w:lang w:val="vi-VN"/>
        </w:rPr>
        <w:lastRenderedPageBreak/>
        <w:t>hệ thống thư viện trong các trường liên cấp nói chung còn rất hạn chế, đặc biệt đối với mô hình THCS–THPT.</w:t>
      </w:r>
    </w:p>
    <w:p w14:paraId="671A9E90" w14:textId="7F343744"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nhà đa năng, khối THCS–THPT hiện chưa có công trình nào ở khu vực công lập, trong khi khối tư thục có 5 nhà đa năng và vẫn cần bổ sung thêm 3 công trình. Ở khối TH–THCS–THPT, hiện có 10 nhà đa năng công lập và 3 nhà đa năng tư thục, trong đó khối tư thục vẫn cần bổ sung thêm 1 công trình. Thực trạng này cho thấy không gian phục vụ sinh hoạt tập thể, giáo dục thể chất và hoạt động trải nghiệm trong các trường liên cấp vẫn còn thiếu và chưa đồng bộ.</w:t>
      </w:r>
    </w:p>
    <w:p w14:paraId="1196D545" w14:textId="2F625ACC"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Về hệ thống nhà vệ sinh, khối THCS</w:t>
      </w:r>
      <w:r w:rsidR="00AB6348">
        <w:rPr>
          <w:rFonts w:cs="Times New Roman"/>
          <w:bCs/>
          <w:color w:val="000000" w:themeColor="text1"/>
          <w:szCs w:val="28"/>
        </w:rPr>
        <w:t xml:space="preserve"> - </w:t>
      </w:r>
      <w:r w:rsidRPr="009019A2">
        <w:rPr>
          <w:rFonts w:cs="Times New Roman"/>
          <w:bCs/>
          <w:color w:val="000000" w:themeColor="text1"/>
          <w:szCs w:val="28"/>
          <w:lang w:val="vi-VN"/>
        </w:rPr>
        <w:t>THPT hiện có 15 công trình ở khu vực công lập và 39 công trình ở khu vực tư thục, trong đó khu vực tư thục còn cần bổ sung thêm 2 công trình. Ở khối TH–THCS–THPT, hiện có 10 nhà vệ sinh công lập và 127 nhà vệ sinh tư thục, và khối tư thục cũng còn nhu cầu bổ sung thêm 2 công trình. Mặc dù nhìn chung hệ thống nhà vệ sinh đã được quan tâm đầu tư, nhưng vẫn cần tiếp tục hoàn thiện để đảm bảo điều kiện vệ sinh học đường theo hướng chuẩn hóa và bền vững.</w:t>
      </w:r>
    </w:p>
    <w:p w14:paraId="76FD75E3" w14:textId="092E815B"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Về nhà công vụ giáo viên, khối THCS</w:t>
      </w:r>
      <w:r w:rsidR="00210D0F">
        <w:rPr>
          <w:rFonts w:cs="Times New Roman"/>
          <w:bCs/>
          <w:color w:val="000000" w:themeColor="text1"/>
          <w:szCs w:val="28"/>
        </w:rPr>
        <w:t xml:space="preserve"> - </w:t>
      </w:r>
      <w:r w:rsidRPr="009019A2">
        <w:rPr>
          <w:rFonts w:cs="Times New Roman"/>
          <w:bCs/>
          <w:color w:val="000000" w:themeColor="text1"/>
          <w:szCs w:val="28"/>
          <w:lang w:val="vi-VN"/>
        </w:rPr>
        <w:t>THPT hiện chỉ có 5 công trình ở khu vực tư thục, trong khi cả hai mô hình đều chưa có nhà công vụ ở khu vực công lập. Điều này cho thấy việc bảo đảm điều kiện sinh hoạt cho giáo viên tại các trường liên cấp hiện chưa được quan tâm đúng mức, đặc biệt đối với khu vực công lập.</w:t>
      </w:r>
    </w:p>
    <w:p w14:paraId="4CF2A5C4" w14:textId="55DC4CB5" w:rsidR="00FE7665"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Đối với hệ thống nhà ăn, khối THCS–THPT hiện có 3 nhà ăn ở khu vực tư thục, trong khi khu vực công lập chưa có. Ở khối TH–THCS–THPT, hiện có 1 nhà ăn công lập và 10 nhà ăn tư thục. Cả hai mô hình hiện không phát sinh nhu cầu bổ sung thêm nhà ăn, cho thấy việc tổ chức ăn bán trú chủ yếu tập trung ở các cơ sở tư thục và đã cơ bản đáp ứng nhu cầu thực tế.</w:t>
      </w:r>
    </w:p>
    <w:p w14:paraId="29EDA6DD" w14:textId="0C0BC6B5" w:rsidR="004331FE" w:rsidRPr="009019A2" w:rsidRDefault="00FE7665" w:rsidP="003C25D9">
      <w:pPr>
        <w:spacing w:before="60" w:after="60" w:line="360" w:lineRule="exact"/>
        <w:ind w:firstLine="567"/>
        <w:jc w:val="both"/>
        <w:rPr>
          <w:rFonts w:cs="Times New Roman"/>
          <w:bCs/>
          <w:color w:val="000000" w:themeColor="text1"/>
          <w:szCs w:val="28"/>
          <w:lang w:val="vi-VN"/>
        </w:rPr>
      </w:pPr>
      <w:r w:rsidRPr="009019A2">
        <w:rPr>
          <w:rFonts w:cs="Times New Roman"/>
          <w:bCs/>
          <w:color w:val="000000" w:themeColor="text1"/>
          <w:szCs w:val="28"/>
          <w:lang w:val="vi-VN"/>
        </w:rPr>
        <w:t>Tổng hợp chung, nhu cầu bổ sung cơ sở vật chất của hệ thống trường liên cấp không lớn, chủ yếu tập trung ở một số hạng mục thiết bị dạy học, nhà đa năng và nhà vệ sinh, với tổng số hạng mục cần bổ sung là 18 đối với khối THCS–THPT và 118 đối với khối TH–THCS–THPT, chủ yếu ở khu vực tư thục. Với mức đầu tư bình quân khoảng 800 triệu đồng cho mỗi hạng mục, tổng nhu cầu vốn ước tính khoảng 14.400 (theo đơn vị tính trong bảng). Quy mô đầu tư này cho thấy trong giai đoạn tới, việc phát triển hệ thống trường liên cấp nên theo hướng hoàn thiện, chuẩn hóa chất lượng, đặc biệt là đối với khối công lập, đồng thời tiếp tục khuyến khích khu vực tư thục tham gia đầu tư, chia sẻ áp lực với ngân sách nhà nước.</w:t>
      </w:r>
    </w:p>
    <w:p w14:paraId="68984C86" w14:textId="77777777" w:rsidR="008919FA" w:rsidRPr="009019A2" w:rsidRDefault="008919FA" w:rsidP="003C25D9">
      <w:pPr>
        <w:keepNext/>
        <w:widowControl w:val="0"/>
        <w:tabs>
          <w:tab w:val="num" w:pos="360"/>
        </w:tabs>
        <w:spacing w:before="60" w:after="60" w:line="360" w:lineRule="exact"/>
        <w:ind w:firstLine="567"/>
        <w:jc w:val="both"/>
        <w:outlineLvl w:val="2"/>
        <w:rPr>
          <w:rFonts w:eastAsia="Times New Roman" w:cs="Times New Roman"/>
          <w:b/>
          <w:color w:val="000000" w:themeColor="text1"/>
          <w:szCs w:val="28"/>
          <w:lang w:val="it-IT" w:eastAsia="x-none"/>
          <w14:ligatures w14:val="none"/>
        </w:rPr>
      </w:pPr>
      <w:bookmarkStart w:id="8" w:name="_Toc97563809"/>
      <w:bookmarkStart w:id="9" w:name="_Toc99316196"/>
      <w:bookmarkStart w:id="10" w:name="_Toc211928479"/>
      <w:bookmarkStart w:id="11" w:name="_Toc218519563"/>
      <w:bookmarkStart w:id="12" w:name="_Toc91330477"/>
      <w:bookmarkStart w:id="13" w:name="_Toc91336917"/>
      <w:bookmarkStart w:id="14" w:name="_Toc91425322"/>
      <w:bookmarkStart w:id="15" w:name="_Toc91489580"/>
      <w:bookmarkStart w:id="16" w:name="_Toc91840602"/>
      <w:bookmarkStart w:id="17" w:name="_Toc92698903"/>
      <w:bookmarkStart w:id="18" w:name="_Toc92725078"/>
      <w:bookmarkStart w:id="19" w:name="_Toc95507951"/>
      <w:r w:rsidRPr="009019A2">
        <w:rPr>
          <w:rFonts w:eastAsia="Times New Roman" w:cs="Times New Roman"/>
          <w:b/>
          <w:color w:val="000000" w:themeColor="text1"/>
          <w:szCs w:val="28"/>
          <w:lang w:val="it-IT" w:eastAsia="x-none"/>
          <w14:ligatures w14:val="none"/>
        </w:rPr>
        <w:t>3. Giáo dục thường xuyên</w:t>
      </w:r>
      <w:bookmarkEnd w:id="8"/>
      <w:bookmarkEnd w:id="9"/>
      <w:bookmarkEnd w:id="10"/>
      <w:bookmarkEnd w:id="11"/>
    </w:p>
    <w:p w14:paraId="35BC9682" w14:textId="77777777" w:rsidR="008919FA" w:rsidRPr="009019A2" w:rsidRDefault="008919FA" w:rsidP="003C25D9">
      <w:pPr>
        <w:tabs>
          <w:tab w:val="left" w:pos="709"/>
        </w:tabs>
        <w:spacing w:before="60" w:after="60" w:line="360" w:lineRule="exact"/>
        <w:ind w:firstLine="567"/>
        <w:jc w:val="both"/>
        <w:rPr>
          <w:rFonts w:eastAsia="Calibri" w:cs="Times New Roman"/>
          <w:color w:val="000000" w:themeColor="text1"/>
          <w:szCs w:val="28"/>
          <w14:ligatures w14:val="none"/>
        </w:rPr>
      </w:pPr>
      <w:bookmarkStart w:id="20" w:name="_Hlk109458354"/>
      <w:r w:rsidRPr="009019A2">
        <w:rPr>
          <w:rFonts w:eastAsia="Calibri" w:cs="Times New Roman"/>
          <w:color w:val="000000" w:themeColor="text1"/>
          <w:szCs w:val="28"/>
          <w14:ligatures w14:val="none"/>
        </w:rPr>
        <w:t>- Hiện nay trên địa bàn tỉnh có</w:t>
      </w:r>
      <w:r w:rsidRPr="009019A2">
        <w:rPr>
          <w:rFonts w:eastAsia="Calibri" w:cs="Times New Roman"/>
          <w:b/>
          <w:color w:val="000000" w:themeColor="text1"/>
          <w:szCs w:val="28"/>
          <w14:ligatures w14:val="none"/>
        </w:rPr>
        <w:t xml:space="preserve"> </w:t>
      </w:r>
      <w:r w:rsidRPr="009019A2">
        <w:rPr>
          <w:rFonts w:eastAsia="Calibri" w:cs="Times New Roman"/>
          <w:color w:val="000000" w:themeColor="text1"/>
          <w:szCs w:val="28"/>
          <w14:ligatures w14:val="none"/>
        </w:rPr>
        <w:t>20 trung tâm, cụ thể:</w:t>
      </w:r>
    </w:p>
    <w:p w14:paraId="1EE6CD4C" w14:textId="77777777" w:rsidR="008919FA" w:rsidRPr="009019A2" w:rsidRDefault="008919FA" w:rsidP="003C25D9">
      <w:pPr>
        <w:spacing w:before="60" w:after="60" w:line="360" w:lineRule="exact"/>
        <w:ind w:firstLine="567"/>
        <w:jc w:val="both"/>
        <w:rPr>
          <w:rFonts w:eastAsia="Calibri" w:cs="Times New Roman"/>
          <w:color w:val="000000" w:themeColor="text1"/>
          <w:szCs w:val="28"/>
          <w14:ligatures w14:val="none"/>
        </w:rPr>
      </w:pPr>
      <w:r w:rsidRPr="009019A2">
        <w:rPr>
          <w:rFonts w:eastAsia="Calibri" w:cs="Times New Roman"/>
          <w:color w:val="000000" w:themeColor="text1"/>
          <w:szCs w:val="28"/>
          <w14:ligatures w14:val="none"/>
        </w:rPr>
        <w:lastRenderedPageBreak/>
        <w:t>+ 18 Trung tâm GDNN-GDTX, 344 lớp, 18.024 học sinh, 587 cán bộ quản lý, giáo viên, 129 nhân viên, 388 phòng học.</w:t>
      </w:r>
    </w:p>
    <w:p w14:paraId="175EAECF" w14:textId="77777777" w:rsidR="008919FA" w:rsidRPr="009019A2" w:rsidRDefault="008919FA" w:rsidP="003C25D9">
      <w:pPr>
        <w:spacing w:before="60" w:after="60" w:line="360" w:lineRule="exact"/>
        <w:ind w:firstLine="567"/>
        <w:jc w:val="both"/>
        <w:rPr>
          <w:rFonts w:eastAsia="Calibri" w:cs="Times New Roman"/>
          <w:color w:val="000000" w:themeColor="text1"/>
          <w:szCs w:val="28"/>
          <w14:ligatures w14:val="none"/>
        </w:rPr>
      </w:pPr>
      <w:r w:rsidRPr="009019A2">
        <w:rPr>
          <w:rFonts w:eastAsia="Calibri" w:cs="Times New Roman"/>
          <w:color w:val="000000" w:themeColor="text1"/>
          <w:szCs w:val="28"/>
          <w14:ligatures w14:val="none"/>
        </w:rPr>
        <w:t>+ 02 Trung tâm GDTX, 29 lớp, 1.062 học sinh, 37 cán bộ quản lý, giáo viên, 7 nhân viên, 38 phòng học.</w:t>
      </w:r>
    </w:p>
    <w:p w14:paraId="4E009339" w14:textId="77777777" w:rsidR="00C1006E" w:rsidRPr="009019A2" w:rsidRDefault="00C1006E"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Hiện nay, trên địa bàn tỉnh Hưng Yên có 20 trung tâm giáo dục thường xuyên, bao gồm 18 Trung tâm Giáo dục nghề nghiệp – Giáo dục thường xuyên (GDNN–GDTX) và 02 Trung tâm Giáo dục thường xuyên (GDTX). Mạng lưới các cơ sở giáo dục thường xuyên cơ bản được phân bố trên toàn tỉnh, góp phần quan trọng trong việc thực hiện nhiệm vụ xóa mù chữ, giáo dục tiếp tục sau trung học cơ sở, trung học phổ thông, đào tạo nghề trình độ sơ cấp, bồi dưỡng kỹ năng và tạo cơ hội học tập suốt đời cho người dân.</w:t>
      </w:r>
    </w:p>
    <w:p w14:paraId="071CC10F" w14:textId="6E741319" w:rsidR="00C1006E" w:rsidRPr="009019A2" w:rsidRDefault="00C1006E"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Trong đó, 18 Trung tâm GDNN</w:t>
      </w:r>
      <w:r w:rsidR="00210D0F">
        <w:rPr>
          <w:rFonts w:eastAsia="Times New Roman" w:cs="Times New Roman"/>
          <w:color w:val="000000" w:themeColor="text1"/>
          <w:szCs w:val="28"/>
          <w14:ligatures w14:val="none"/>
        </w:rPr>
        <w:t xml:space="preserve"> - </w:t>
      </w:r>
      <w:r w:rsidRPr="009019A2">
        <w:rPr>
          <w:rFonts w:eastAsia="Times New Roman" w:cs="Times New Roman"/>
          <w:color w:val="000000" w:themeColor="text1"/>
          <w:szCs w:val="28"/>
          <w14:ligatures w14:val="none"/>
        </w:rPr>
        <w:t>GDTX hiện đang tổ chức 344 lớp học với 18.024 học sinh, đội ngũ gồm 587 cán bộ quản lý và giáo viên cùng 129 nhân viên phục vụ, được bố trí trong 388 phòng học. Đây là lực lượng nòng cốt trong việc thực hiện nhiệm vụ giáo dục thường xuyên gắn với giáo dục nghề nghiệp ở cấp huyện, đóng vai trò quan trọng trong công tác phân luồng học sinh sau trung học cơ sở, đào tạo nghề trình độ sơ cấp và đáp ứng nhu cầu học tập đa dạng của người lao động trên địa bàn.</w:t>
      </w:r>
    </w:p>
    <w:p w14:paraId="75271DA2" w14:textId="77777777" w:rsidR="00C1006E" w:rsidRPr="009019A2" w:rsidRDefault="00C1006E"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Bên cạnh đó, 02 Trung tâm GDTX của tỉnh hiện đang tổ chức 29 lớp học với 1.062 học sinh, có 37 cán bộ quản lý và giáo viên và 7 nhân viên, với tổng số 38 phòng học. Các trung tâm này tập trung chủ yếu vào nhiệm vụ giáo dục văn hóa theo chương trình GDTX cấp trung học phổ thông, bồi dưỡng kiến thức, nâng cao trình độ học vấn và tạo điều kiện cho người học tiếp tục học tập hoặc tham gia thị trường lao động.</w:t>
      </w:r>
    </w:p>
    <w:p w14:paraId="15CDBF1E" w14:textId="44C496A5" w:rsidR="00C1006E" w:rsidRPr="009019A2" w:rsidRDefault="00C1006E"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Nhìn chung, hệ thống giáo dục thường xuyên của tỉnh Hưng Yên đã từng bước được củng cố và phát triển, góp phần quan trọng trong việc mở rộng cơ hội học tập cho người dân, thúc đẩy xây dựng xã hội học tập và học tập suốt đời. Tuy nhiên, trước yêu cầu phát triển nguồn nhân lực trong bối cảnh mới, mạng lưới các trung tâm giáo dục thường xuyên vẫn cần tiếp tục được rà soát, sắp xếp lại theo hướng tinh gọn, nâng cao chất lượng hoạt động, gắn kết chặt chẽ hơn với nhu cầu thị trường lao động và yêu cầu phát triển kinh tế – xã hội của tỉnh.</w:t>
      </w:r>
    </w:p>
    <w:p w14:paraId="225D1D6E" w14:textId="18CEDBA1" w:rsidR="006F6EA3" w:rsidRPr="009019A2" w:rsidRDefault="006F6EA3" w:rsidP="003C25D9">
      <w:pPr>
        <w:spacing w:before="60" w:after="60" w:line="360" w:lineRule="exact"/>
        <w:ind w:firstLine="567"/>
        <w:jc w:val="both"/>
        <w:rPr>
          <w:rFonts w:eastAsia="Times New Roman" w:cs="Times New Roman"/>
          <w:b/>
          <w:color w:val="000000" w:themeColor="text1"/>
          <w:szCs w:val="28"/>
          <w14:ligatures w14:val="none"/>
        </w:rPr>
      </w:pPr>
      <w:r w:rsidRPr="009019A2">
        <w:rPr>
          <w:rFonts w:eastAsia="Times New Roman" w:cs="Times New Roman"/>
          <w:b/>
          <w:color w:val="000000" w:themeColor="text1"/>
          <w:szCs w:val="28"/>
          <w14:ligatures w14:val="none"/>
        </w:rPr>
        <w:t>Những ưu điểm kết quả nổi bật</w:t>
      </w:r>
    </w:p>
    <w:p w14:paraId="693EB9A2"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Về mạng lưới trường, lớp: Toàn tỉnh có 02 TTGDTX và 18 trung tâm Giáo dục nghề nghiệp - Giáo dục thường xuyên (GDNN-GDTX) + các trường TC, CĐ nghề có phối hợp giảng dạy chương trình GDTX là 20.535 học viên.</w:t>
      </w:r>
    </w:p>
    <w:p w14:paraId="2664704B"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Về phát triển đội ngũ: Thực hiện hiệu quả, chất lượng công tác tập huấn, bồi dưỡng, hướng dẫn nâng cao năng lực chuyên môn, nghiệp vụ cho cán bộ quản lý, giáo viên thường xuyên đáp ứng yêu cầu đổi mới giáo dục. Chế độ, chính sách </w:t>
      </w:r>
      <w:r w:rsidRPr="009019A2">
        <w:rPr>
          <w:rFonts w:eastAsia="Times New Roman" w:cs="Times New Roman"/>
          <w:color w:val="000000" w:themeColor="text1"/>
          <w:szCs w:val="28"/>
          <w14:ligatures w14:val="none"/>
        </w:rPr>
        <w:lastRenderedPageBreak/>
        <w:t>cho đội ngũ tiếp tục được quan tâm. Giáo viên tích cực học tập, rèn luyện, nâng cao năng lực chuyên môn, ý thức, trách nhiệm nghề nghiệp. Số giáo viên có trình độ đạt chuẩn 100%, trong đó trên chuẩn đạt 15%.</w:t>
      </w:r>
    </w:p>
    <w:p w14:paraId="7634AB0F"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Về thực hiện Chương trình giáo dục: Tích cực thực hiện nhiều giải pháp đổi mới, nâng cao chất lượng thực hiện Chương trình GDTX cấp THPT và phát triển Chương trình GDTX cấp THPT, phát huy tính chủ động của cơ sở GDTX trong việc phát triển chương trình phù hợp với điều kiện của nhà trường, địa phương, khả năng và nhu cầu của người học ( học văn hóa Chương trình GDTX cấp THPT và học TC nghề) .</w:t>
      </w:r>
    </w:p>
    <w:p w14:paraId="5D935908"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Về ứng dụng công nghệ thông tin và chuyển đổi số: 100% các cơ sở GDTX thực hiện đẩy mạnh ứng dụng công nghệ thông tin và chuyển đổi số trong công tác quản lý, giảng dạy; tích cực tham mưu tăng cường các điều kiện đảm bảo thực hiện ứng dụng công nghệ thông tin và chuyển đổi số. Khai thác có hiệu quả trang thiết bị công nghệ hiện đại đã được trang bị để tổ chức các hoạt động hội họp trực tuyến, tập huấn, bồi dưỡng, sinh hoạt chuyên môn với nhiều nội dung, hình thức phong phú, thiết thực tới 100% cán bộ quản lý, giáo viên, nhân viên cơ sở GDTX. Giáo viên tích cực thiết kế, sử dụng tài liệu, học liệu điện tử, học liệu số, học bạ điện tử, học bạ số để nâng cao chất lượng dạy và học. </w:t>
      </w:r>
    </w:p>
    <w:p w14:paraId="78CB6809"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ab/>
        <w:t>Về công tác truyền thông giáo dục có nhiều đổi mới. Các cơ sở GDTX tích cực thông tin, tuyên truyền về GDTX; thu hút sự ủng hộ, tham gia của xã hội để  phát triển GDTX. Nâng cao hiệu quả công tác phối hợp với các cơ quan truyền thông trong việc đưa tin, bài về các tấm gương, điển hình GDTX tạo sức lan toả sâu rộng trong toàn ngành. Chủ động tuyên truyền, truyền thông các chủ trương, quy định, chính sách mới của các cấp, các Bộ ngành, tạo sự thống nhất, đồng thuận.</w:t>
      </w:r>
    </w:p>
    <w:p w14:paraId="2E632332" w14:textId="47EE375E" w:rsidR="006F6EA3" w:rsidRPr="009019A2" w:rsidRDefault="006F6EA3" w:rsidP="003C25D9">
      <w:pPr>
        <w:spacing w:before="60" w:after="60" w:line="360" w:lineRule="exact"/>
        <w:ind w:firstLine="567"/>
        <w:jc w:val="both"/>
        <w:rPr>
          <w:rFonts w:eastAsia="Times New Roman" w:cs="Times New Roman"/>
          <w:b/>
          <w:color w:val="000000" w:themeColor="text1"/>
          <w:szCs w:val="28"/>
          <w14:ligatures w14:val="none"/>
        </w:rPr>
      </w:pPr>
      <w:r w:rsidRPr="009019A2">
        <w:rPr>
          <w:rFonts w:eastAsia="Times New Roman" w:cs="Times New Roman"/>
          <w:b/>
          <w:color w:val="000000" w:themeColor="text1"/>
          <w:szCs w:val="28"/>
          <w14:ligatures w14:val="none"/>
        </w:rPr>
        <w:t>Những tồn tại hạn chế</w:t>
      </w:r>
    </w:p>
    <w:p w14:paraId="2C4A0DCE"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Về cơ sở vật chất: Trung tâm được xây dựng từ lâu, đã xuống cấp, hư hỏng nhiều. Cụ thể: +Trung tâm Kiến Xương -Hiện trạng cơ sở vật chất tại cơ sở 2 đã xuống cấp, các cửa các phòng học bị hỏng nhiều, khu nhà hành chính được xây dựng từ những năm 1970 có nguy cơ sập bất cứ lúc nào. </w:t>
      </w:r>
    </w:p>
    <w:p w14:paraId="30006D1B"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Trung tâm Văn Giang xây dựng từ 1993: Diện tích trung tâm thì nhỏ hẹp (chỉ có 01 cơ sở, với diện tích 1761m2 đóng trên địa bàn xã Văn Giang). Cơ sở đã được xây dựng từ lâu (hơn 32 năm- từ năm 1993, khi đó là xây dựng cho trường chuyên THCS Chu Mạnh Trinh của huyện): hiện đã xuống cấp trầm trọng, các phòng diện tích nhỏ hẹp, tường, trần nhà bị nứt, ẩm, thấp. Ngày mưa nước ngấm chảy xuống tầng 1, không đảm bảo an toàn. </w:t>
      </w:r>
    </w:p>
    <w:p w14:paraId="1B667369"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 Trung tâm Hưng Hà, hiện nay là cơ sở vật chất không bảo đảm. Thiếu nhiều phòng học bộ môn, phòng hỗ trợ học tập; nhà vệ sinh học viên; diện tích </w:t>
      </w:r>
      <w:r w:rsidRPr="009019A2">
        <w:rPr>
          <w:rFonts w:eastAsia="Times New Roman" w:cs="Times New Roman"/>
          <w:color w:val="000000" w:themeColor="text1"/>
          <w:szCs w:val="28"/>
          <w14:ligatures w14:val="none"/>
        </w:rPr>
        <w:lastRenderedPageBreak/>
        <w:t>không bảo đảm (cả hai điểm trung tâm chỉ có tổng diện tích 7.700m2/1400 học viên).</w:t>
      </w:r>
    </w:p>
    <w:p w14:paraId="44664B6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TT Khoái Châu cũng khó khăn lớn nhất là CSVC. Phòng học có nhưng XD từ lâu. Diện tích cả 2 cơ sở khoảng 7000 m2, 2 cơ sở cách nhau khoảng 300 m. Tại CS1: có 8 phòng học xây trước 2010. Còn lại 8 phòng học được trên nền móng của Nhà máy Giấy để lại từ những năm 70; 2 phòng học Cấp 4 sửa chữa để dùng tạm.Tại CS2: tiếp quản cơ sở xây từ những năm 80, xây cho hs Chuyên THCS); Nhỏ hẹp, không đúng đối tượng, chức năng, đã xuống cấp bong tróc, thấm dột, dầm xà bê tông đã vỡ lở, sử dụng lâu dài sẽ dẫn đến ko đảm bảo an toàn.</w:t>
      </w:r>
    </w:p>
    <w:p w14:paraId="23667F9D"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Thái Bình xây dựng từ năm 1994, tiếp quản từ trường cao đẳng văn hoá nghệ thuật diện tích nhỏ và phòng học nhỏ đã xuống cấp bong tróc, thấm dột.</w:t>
      </w:r>
    </w:p>
    <w:p w14:paraId="2E3A666E"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Quỳnh phụ -Cơ sở thứ 2 tại xã Phụ Dực (trước đây là Thị trấn An Bài): 100% phòng học phòng làm việc là nhà cấp 4 đã rất xuống cấp, được xây dựng từ những năm 70 của thế kỷ trước (nguyên là cửa hàng mậu dịch được bàn giao lại cho Trung tâm từ những năm 90).  Tường bong tróc, ẩm mốc, mất an toàn, mái nhà nhiều phòng học đã hư hỏng, lán để xe của học sinh đã xuống cấp.</w:t>
      </w:r>
    </w:p>
    <w:p w14:paraId="11784CE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Trung tâm đang có vị trí cạnh một nhà máy xử lý rác rất lớn tại xã Quỳnh Phụ, gây ô nhiễm môi trường rất nghiêm trọng, ảnh hưởng đến sức khỏe của học sinh, CBGV, NV Trung tâm. </w:t>
      </w:r>
    </w:p>
    <w:p w14:paraId="4F29E8B8"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Trung tâm Đông Hưng, - Phòng học văn hóa chưa đủ để học 1 ca; </w:t>
      </w:r>
    </w:p>
    <w:p w14:paraId="15D1AF4A"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Mỹ Hào thiếu phòng học, xưởng thực hành, lán xe; nhà vệ sinh chật hẹp; sân thể thao chưa có.</w:t>
      </w:r>
    </w:p>
    <w:p w14:paraId="283E788F"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Đa số các Trung tâm chưa có phòng học bộ môn theo chương trình 2018; Phòng học thực hành nghề còn thiếu phải sắp xếp chia nhỏ thành nhiều ca; Một số hạng mục còn thiếu: nhà đa năng, phòng thư viện ... Một số trung tâm Không có phòng học bộ môn, phòng hỗ trợ học tập; diện tích không bảo đảm.</w:t>
      </w:r>
    </w:p>
    <w:p w14:paraId="7FA3D525"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Trang thiết bị: Hầu hết các Trung tâm đều thiếu  trang thiết bị, các trang thiết bị đã có thì quá cũ, không còn phù hợp, đã nhiều năm không được cung cấp, thay mới.</w:t>
      </w:r>
    </w:p>
    <w:p w14:paraId="4B34EC6B"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ab/>
        <w:t xml:space="preserve">+ Một số trung tâm đã được phê duyệt đầu tư công ở cấp huyện cho 1 số hạng mục, nhưng đến nay chưa kịp thực hiện, rất mong được Sở tiếp tục xem xét đưa vào đầu tư công 2026. Ví dụ như Trung tâm Đông Hưng đã được UBND huyện phê duyệt đầu tư công giai đoạn 2022-2025 là 15 tỷ đồng cho hạng mục nhà thực hành nghề và các phòng chức năng nhưng chưa kịp thực hiện. </w:t>
      </w:r>
    </w:p>
    <w:p w14:paraId="485EA80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Về đội ngũ: Thiếu nhiều giáo viên, thiếu nhân viên</w:t>
      </w:r>
    </w:p>
    <w:p w14:paraId="725FEDC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Ngoài nhiệm vụ dạy văn hóa GDTX cấp THPT các Trung tâm GDNN, GDTX còn thực hiện một số nhiệm vụ khác như dạy nghề xã hội; làm công tác </w:t>
      </w:r>
      <w:r w:rsidRPr="009019A2">
        <w:rPr>
          <w:rFonts w:eastAsia="Times New Roman" w:cs="Times New Roman"/>
          <w:color w:val="000000" w:themeColor="text1"/>
          <w:szCs w:val="28"/>
          <w14:ligatures w14:val="none"/>
        </w:rPr>
        <w:lastRenderedPageBreak/>
        <w:t>xóa mù chữ; phối hợp với Phòng văn hóa phường hướng dẫn, tư vấn, hỗ trợ của các Trung tâm học tập công đồng các phường; thực hiện việc liên kết đào tạo và một số nhiệm vụ khác. Nhưng hiện nay, ở hầu hết các trung tâm đang gặp rất nhiều khó khăn về đội ngũ CBGVNV trong trung tâm (có số liệu cụ thể của từng trung tâm):</w:t>
      </w:r>
    </w:p>
    <w:p w14:paraId="6530D236"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GDNN-GDTX Quỳnh Phụ Hiện tại giáo viên văn hóa đang rất thiếu, nhiều môn chỉ có 01 biên chế (Sinh, Địa, Toán), môn có 2 biên chế (Văn, Hóa, Sử). GV dạy nghề đang thừa vì nhiều chức năng nhiệm vụ về GDNN hiện tại Trung tâm không còn nhiệm vụ giảng dạy ,Trung tâm khó bố trí công việc cho những giáo viên này.</w:t>
      </w:r>
    </w:p>
    <w:p w14:paraId="1CFD5E6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Văn Giang được giao 11GV, hiện chỉ có 6 GV ( đặc biệt là không có GV nghề, chỉ có 6 môn- 6Gv, nhiều môn không có GV nào như địa lý, GD kinh tế, pháp luật, tin học, ngoại ngữ…... Trung tâm Văn Lâm được giao 20 hiện mới có 15, không có GV môn vật lý, sinh, ngoại ngữ không có GV).</w:t>
      </w:r>
    </w:p>
    <w:p w14:paraId="3F1A4CE9"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Trung tâm Khoái Châu cũng tương tự, biên chế 25 gv văn hóa hiện mới có 20, thiếu 5.</w:t>
      </w:r>
    </w:p>
    <w:p w14:paraId="6F055DC9"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Đội ngũ giáo viên biên chế thiếu, không đủ đáp ứng theo cơ cấu số lớp hiện tại. </w:t>
      </w:r>
    </w:p>
    <w:p w14:paraId="3BEBCB60"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xml:space="preserve">+ Trung tâm Thái Bình Tại thời điểm giao biên chế để thực hiện tinh giản biên chế Trung tâm có 8 giáo viên được điều chuyển trường khác, nên rất khó khăn trong phân công chuyên môn. </w:t>
      </w:r>
    </w:p>
    <w:p w14:paraId="5FE5F651"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Việc hợp đồng và chi trả kinh phí cho giáo viên tại các Trung tâm gặp khó khăn do quy định tại Điều 4 của Nghị định 111/2022/NĐ-CP ngày 30/12/2022 của Chính phủ về hợp đồng đối với một số loại công việc trong cơ quan nhà nước và đơn vị sự nghiệp công lập có hiệu lực từ ngày 22/02/2023.</w:t>
      </w:r>
    </w:p>
    <w:p w14:paraId="14277677"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Ngoài ra còn có Trung tâm thiếu về nhân viên văn thư như Trung tâm Kim Động.</w:t>
      </w:r>
    </w:p>
    <w:p w14:paraId="48F8826E"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 Đặc biệt 1 số trung tâm chưa được kiện toàn ban giám đốc như trung tâm Văn lâm, Thái Thụy (mới có GĐ và 01 phó GĐ)</w:t>
      </w:r>
    </w:p>
    <w:p w14:paraId="00B08F94" w14:textId="0BD63783" w:rsidR="006F6EA3" w:rsidRPr="009019A2" w:rsidRDefault="006F6EA3" w:rsidP="003C25D9">
      <w:pPr>
        <w:spacing w:before="60" w:after="60" w:line="360" w:lineRule="exact"/>
        <w:ind w:firstLine="567"/>
        <w:jc w:val="both"/>
        <w:rPr>
          <w:rFonts w:eastAsia="Times New Roman" w:cs="Times New Roman"/>
          <w:b/>
          <w:color w:val="000000" w:themeColor="text1"/>
          <w:szCs w:val="28"/>
          <w14:ligatures w14:val="none"/>
        </w:rPr>
      </w:pPr>
      <w:r w:rsidRPr="009019A2">
        <w:rPr>
          <w:rFonts w:eastAsia="Times New Roman" w:cs="Times New Roman"/>
          <w:color w:val="000000" w:themeColor="text1"/>
          <w:szCs w:val="28"/>
          <w14:ligatures w14:val="none"/>
        </w:rPr>
        <w:tab/>
      </w:r>
      <w:r w:rsidRPr="009019A2">
        <w:rPr>
          <w:rFonts w:eastAsia="Times New Roman" w:cs="Times New Roman"/>
          <w:b/>
          <w:color w:val="000000" w:themeColor="text1"/>
          <w:szCs w:val="28"/>
          <w14:ligatures w14:val="none"/>
        </w:rPr>
        <w:t>Nguyên nhân của những tồn tại hạn chế</w:t>
      </w:r>
    </w:p>
    <w:p w14:paraId="1080DD89" w14:textId="77777777"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ab/>
        <w:t>Nguồn ngân sách đầu tư cho giáo dục mầm non còn hạn chế, chưa tương xứng với yêu cầu đổi mới giáo dục.</w:t>
      </w:r>
    </w:p>
    <w:p w14:paraId="44D40049" w14:textId="3ABF9029" w:rsidR="006F6EA3" w:rsidRPr="009019A2" w:rsidRDefault="006F6EA3"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ab/>
        <w:t>Những năm trước các TTGDNN-GDTX trực thuộc UBND cấp huyện.</w:t>
      </w:r>
    </w:p>
    <w:p w14:paraId="2664F8A4" w14:textId="77777777" w:rsidR="008919FA" w:rsidRPr="009019A2" w:rsidRDefault="008919FA" w:rsidP="003C25D9">
      <w:pPr>
        <w:keepNext/>
        <w:keepLines/>
        <w:spacing w:before="60" w:after="60" w:line="360" w:lineRule="exact"/>
        <w:ind w:firstLine="567"/>
        <w:jc w:val="both"/>
        <w:outlineLvl w:val="2"/>
        <w:rPr>
          <w:rFonts w:eastAsia="Times New Roman" w:cs="Times New Roman"/>
          <w:color w:val="000000" w:themeColor="text1"/>
          <w:szCs w:val="28"/>
          <w:lang w:eastAsia="vi-VN"/>
          <w14:ligatures w14:val="none"/>
        </w:rPr>
      </w:pPr>
      <w:bookmarkStart w:id="21" w:name="_Toc211928481"/>
      <w:bookmarkStart w:id="22" w:name="_Toc218519564"/>
      <w:r w:rsidRPr="009019A2">
        <w:rPr>
          <w:rFonts w:eastAsia="Times New Roman" w:cs="Times New Roman"/>
          <w:b/>
          <w:bCs/>
          <w:color w:val="000000" w:themeColor="text1"/>
          <w:szCs w:val="28"/>
          <w:lang w:val="it-IT"/>
          <w14:ligatures w14:val="none"/>
        </w:rPr>
        <w:t>4. Giáo dục chuyên biệt</w:t>
      </w:r>
      <w:bookmarkEnd w:id="21"/>
      <w:bookmarkEnd w:id="22"/>
      <w:r w:rsidRPr="009019A2">
        <w:rPr>
          <w:rFonts w:eastAsia="Times New Roman" w:cs="Times New Roman"/>
          <w:b/>
          <w:bCs/>
          <w:color w:val="000000" w:themeColor="text1"/>
          <w:szCs w:val="28"/>
          <w:lang w:eastAsia="vi-VN"/>
          <w14:ligatures w14:val="none"/>
        </w:rPr>
        <w:t xml:space="preserve"> </w:t>
      </w:r>
    </w:p>
    <w:p w14:paraId="0AA38353" w14:textId="77777777" w:rsidR="008919FA" w:rsidRPr="009019A2" w:rsidRDefault="008919FA" w:rsidP="003C25D9">
      <w:pPr>
        <w:spacing w:before="60" w:after="60" w:line="360" w:lineRule="exact"/>
        <w:ind w:firstLine="567"/>
        <w:jc w:val="both"/>
        <w:rPr>
          <w:rFonts w:eastAsia="Calibri" w:cs="Times New Roman"/>
          <w:color w:val="000000" w:themeColor="text1"/>
          <w:szCs w:val="28"/>
          <w:lang w:eastAsia="vi-VN"/>
          <w14:ligatures w14:val="none"/>
        </w:rPr>
      </w:pPr>
      <w:r w:rsidRPr="009019A2">
        <w:rPr>
          <w:rFonts w:eastAsia="Calibri" w:cs="Times New Roman"/>
          <w:color w:val="000000" w:themeColor="text1"/>
          <w:szCs w:val="28"/>
          <w:lang w:eastAsia="vi-VN"/>
          <w14:ligatures w14:val="none"/>
        </w:rPr>
        <w:t>- Trên địa bàn tỉnh hiện có 03 cơ sở giáo dục cho người khuyết tật</w:t>
      </w:r>
      <w:bookmarkStart w:id="23" w:name="_Toc114754186"/>
      <w:bookmarkStart w:id="24" w:name="_Toc115080706"/>
      <w:bookmarkStart w:id="25" w:name="_Toc116630797"/>
      <w:bookmarkStart w:id="26" w:name="_Toc117838837"/>
      <w:bookmarkStart w:id="27" w:name="_Toc118624266"/>
      <w:bookmarkStart w:id="28" w:name="_Toc128234881"/>
      <w:bookmarkStart w:id="29" w:name="_Toc128579130"/>
      <w:bookmarkStart w:id="30" w:name="_Toc129699975"/>
      <w:r w:rsidRPr="009019A2">
        <w:rPr>
          <w:rFonts w:eastAsia="Calibri" w:cs="Times New Roman"/>
          <w:color w:val="000000" w:themeColor="text1"/>
          <w:szCs w:val="28"/>
          <w:lang w:eastAsia="vi-VN"/>
          <w14:ligatures w14:val="none"/>
        </w:rPr>
        <w:t>. Gồm:</w:t>
      </w:r>
    </w:p>
    <w:p w14:paraId="3DF1AF2A" w14:textId="77777777" w:rsidR="008919FA" w:rsidRPr="009019A2" w:rsidRDefault="008919FA" w:rsidP="003C25D9">
      <w:pPr>
        <w:spacing w:before="60" w:after="60" w:line="360" w:lineRule="exact"/>
        <w:ind w:firstLine="567"/>
        <w:jc w:val="both"/>
        <w:rPr>
          <w:rFonts w:eastAsia="Calibri" w:cs="Times New Roman"/>
          <w:color w:val="000000" w:themeColor="text1"/>
          <w:szCs w:val="28"/>
          <w14:ligatures w14:val="none"/>
        </w:rPr>
      </w:pPr>
      <w:r w:rsidRPr="009019A2">
        <w:rPr>
          <w:rFonts w:eastAsia="Calibri" w:cs="Times New Roman"/>
          <w:color w:val="000000" w:themeColor="text1"/>
          <w:szCs w:val="28"/>
          <w:lang w:eastAsia="vi-VN"/>
          <w14:ligatures w14:val="none"/>
        </w:rPr>
        <w:t xml:space="preserve">+ 2 cơ sở công lập (Trường Trung cấp cho người khuyết tật Thái Bình và </w:t>
      </w:r>
      <w:r w:rsidRPr="009019A2">
        <w:rPr>
          <w:rFonts w:eastAsia="Calibri" w:cs="Times New Roman"/>
          <w:color w:val="000000" w:themeColor="text1"/>
          <w:szCs w:val="28"/>
          <w14:ligatures w14:val="none"/>
        </w:rPr>
        <w:t>Trường Giáo dục chuyên biệt Hưng Yên).</w:t>
      </w:r>
    </w:p>
    <w:p w14:paraId="7BD9B7F2" w14:textId="77777777" w:rsidR="008919FA" w:rsidRPr="009019A2" w:rsidRDefault="008919FA" w:rsidP="003C25D9">
      <w:pPr>
        <w:spacing w:before="60" w:after="60" w:line="360" w:lineRule="exact"/>
        <w:ind w:firstLine="567"/>
        <w:jc w:val="both"/>
        <w:rPr>
          <w:rFonts w:eastAsia="Calibri" w:cs="Times New Roman"/>
          <w:color w:val="000000" w:themeColor="text1"/>
          <w:szCs w:val="28"/>
          <w:lang w:eastAsia="vi-VN"/>
          <w14:ligatures w14:val="none"/>
        </w:rPr>
      </w:pPr>
      <w:r w:rsidRPr="009019A2">
        <w:rPr>
          <w:rFonts w:eastAsia="Calibri" w:cs="Times New Roman"/>
          <w:color w:val="000000" w:themeColor="text1"/>
          <w:szCs w:val="28"/>
          <w14:ligatures w14:val="none"/>
        </w:rPr>
        <w:lastRenderedPageBreak/>
        <w:t>+ 1 cơ sở tư thục là Trung tâm giáo dục hòa nhập Phúc Minh.</w:t>
      </w:r>
    </w:p>
    <w:p w14:paraId="6A72A903" w14:textId="77777777" w:rsidR="008919FA" w:rsidRPr="009019A2" w:rsidRDefault="008919FA" w:rsidP="003C25D9">
      <w:pPr>
        <w:spacing w:before="60" w:after="60" w:line="360" w:lineRule="exact"/>
        <w:ind w:firstLine="567"/>
        <w:jc w:val="both"/>
        <w:rPr>
          <w:rFonts w:eastAsia="Calibri" w:cs="Times New Roman"/>
          <w:bCs/>
          <w:iCs/>
          <w:color w:val="000000" w:themeColor="text1"/>
          <w:szCs w:val="28"/>
          <w:lang w:eastAsia="vi-VN"/>
          <w14:ligatures w14:val="none"/>
        </w:rPr>
      </w:pPr>
      <w:r w:rsidRPr="009019A2">
        <w:rPr>
          <w:rFonts w:eastAsia="Calibri" w:cs="Times New Roman"/>
          <w:bCs/>
          <w:iCs/>
          <w:color w:val="000000" w:themeColor="text1"/>
          <w:szCs w:val="28"/>
          <w:lang w:eastAsia="vi-VN"/>
          <w14:ligatures w14:val="none"/>
        </w:rPr>
        <w:t>- Hàng năm, có khoảng 300-350 học sinh khuyết tật học tập tại trường trong đó chủ yếu là học sinh điếc câm và khuyết tật trí tuệ, ngoài ra có số lượng nhỏ (5-10%) tật vận động và tật khác.</w:t>
      </w:r>
      <w:bookmarkEnd w:id="23"/>
      <w:bookmarkEnd w:id="24"/>
      <w:bookmarkEnd w:id="25"/>
      <w:bookmarkEnd w:id="26"/>
      <w:bookmarkEnd w:id="27"/>
      <w:bookmarkEnd w:id="28"/>
      <w:bookmarkEnd w:id="29"/>
      <w:bookmarkEnd w:id="30"/>
    </w:p>
    <w:p w14:paraId="7A39E41E" w14:textId="77777777" w:rsidR="00723766" w:rsidRDefault="008919FA" w:rsidP="003C25D9">
      <w:pPr>
        <w:spacing w:before="60" w:after="60" w:line="360" w:lineRule="exact"/>
        <w:ind w:firstLine="567"/>
        <w:jc w:val="both"/>
        <w:rPr>
          <w:rFonts w:eastAsia="Calibri" w:cs="Times New Roman"/>
          <w:color w:val="000000" w:themeColor="text1"/>
          <w:szCs w:val="28"/>
          <w:lang w:eastAsia="vi-VN"/>
          <w14:ligatures w14:val="none"/>
        </w:rPr>
      </w:pPr>
      <w:r w:rsidRPr="009019A2">
        <w:rPr>
          <w:rFonts w:eastAsia="Calibri" w:cs="Times New Roman"/>
          <w:color w:val="000000" w:themeColor="text1"/>
          <w:szCs w:val="28"/>
          <w:lang w:eastAsia="vi-VN"/>
          <w14:ligatures w14:val="none"/>
        </w:rPr>
        <w:t>- Hiện nay cơ sở vật chất hỗ trợ giảng dạy, sinh hoạt và vận động của học sinh khuyết tật còn thiếu, chưa có phòng ở, phòng học luyện nghe, thiết bị hỗ trợ vận động khác.</w:t>
      </w:r>
      <w:bookmarkStart w:id="31" w:name="_Toc97563810"/>
      <w:bookmarkStart w:id="32" w:name="_Toc99316197"/>
      <w:bookmarkStart w:id="33" w:name="_Toc211928480"/>
      <w:bookmarkStart w:id="34" w:name="_Toc218519565"/>
      <w:bookmarkEnd w:id="20"/>
    </w:p>
    <w:p w14:paraId="1087146D" w14:textId="70BC0C3B" w:rsidR="00723766" w:rsidRPr="009019A2" w:rsidRDefault="00723766" w:rsidP="003C25D9">
      <w:pPr>
        <w:spacing w:before="60" w:after="60" w:line="360" w:lineRule="exact"/>
        <w:ind w:firstLine="567"/>
        <w:jc w:val="both"/>
        <w:rPr>
          <w:rFonts w:eastAsia="Times New Roman" w:cs="Times New Roman"/>
          <w:i/>
          <w:iCs/>
          <w:color w:val="000000" w:themeColor="text1"/>
          <w:szCs w:val="28"/>
          <w:lang w:val="vi-VN"/>
          <w14:ligatures w14:val="none"/>
        </w:rPr>
      </w:pPr>
      <w:r>
        <w:rPr>
          <w:rFonts w:eastAsia="Times New Roman" w:cs="Times New Roman"/>
          <w:i/>
          <w:iCs/>
          <w:color w:val="000000" w:themeColor="text1"/>
          <w:szCs w:val="28"/>
          <w14:ligatures w14:val="none"/>
        </w:rPr>
        <w:t xml:space="preserve">5. </w:t>
      </w:r>
      <w:r w:rsidRPr="009019A2">
        <w:rPr>
          <w:rFonts w:eastAsia="Times New Roman" w:cs="Times New Roman"/>
          <w:i/>
          <w:iCs/>
          <w:color w:val="000000" w:themeColor="text1"/>
          <w:szCs w:val="28"/>
          <w:lang w:val="vi-VN"/>
          <w14:ligatures w14:val="none"/>
        </w:rPr>
        <w:t>Giáo dục nghề nghiệp</w:t>
      </w:r>
    </w:p>
    <w:p w14:paraId="2927649A" w14:textId="77777777" w:rsidR="00723766" w:rsidRPr="009019A2" w:rsidRDefault="00723766" w:rsidP="003C25D9">
      <w:pPr>
        <w:spacing w:before="60" w:after="60" w:line="360" w:lineRule="exact"/>
        <w:ind w:firstLine="567"/>
        <w:jc w:val="both"/>
        <w:rPr>
          <w:rFonts w:eastAsia="Calibri" w:cs="Times New Roman"/>
          <w:bCs/>
          <w:color w:val="000000" w:themeColor="text1"/>
          <w:spacing w:val="-4"/>
          <w:szCs w:val="28"/>
          <w:lang w:val="vi-VN"/>
          <w14:ligatures w14:val="none"/>
        </w:rPr>
      </w:pPr>
      <w:r w:rsidRPr="009019A2">
        <w:rPr>
          <w:rFonts w:eastAsia="Calibri" w:cs="Times New Roman"/>
          <w:color w:val="000000" w:themeColor="text1"/>
          <w:spacing w:val="-4"/>
          <w:szCs w:val="28"/>
          <w:lang w:val="vi-VN"/>
          <w14:ligatures w14:val="none"/>
        </w:rPr>
        <w:t xml:space="preserve">- Hiện nay, tỉnh Hưng Yên có 48 cơ sở GDNN, bao gồm </w:t>
      </w:r>
      <w:r w:rsidRPr="009019A2">
        <w:rPr>
          <w:rFonts w:eastAsia="Calibri" w:cs="Times New Roman"/>
          <w:bCs/>
          <w:color w:val="000000" w:themeColor="text1"/>
          <w:spacing w:val="-4"/>
          <w:szCs w:val="28"/>
          <w:lang w:val="vi-VN"/>
          <w14:ligatures w14:val="none"/>
        </w:rPr>
        <w:t xml:space="preserve">34 cơ sở công lập, 14 cơ sở tư thục (có 14 trường cao đẳng, 10 trường trung cấp, 18 trung tâm </w:t>
      </w:r>
      <w:r w:rsidRPr="009019A2">
        <w:rPr>
          <w:rFonts w:eastAsia="Calibri" w:cs="Times New Roman"/>
          <w:color w:val="000000" w:themeColor="text1"/>
          <w:spacing w:val="-4"/>
          <w:szCs w:val="28"/>
          <w:lang w:val="vi-VN"/>
          <w14:ligatures w14:val="none"/>
        </w:rPr>
        <w:t>GDNN</w:t>
      </w:r>
      <w:r w:rsidRPr="009019A2">
        <w:rPr>
          <w:rFonts w:eastAsia="Calibri" w:cs="Times New Roman"/>
          <w:bCs/>
          <w:color w:val="000000" w:themeColor="text1"/>
          <w:spacing w:val="-4"/>
          <w:szCs w:val="28"/>
          <w:lang w:val="vi-VN"/>
          <w14:ligatures w14:val="none"/>
        </w:rPr>
        <w:t xml:space="preserve"> - Giáo dục thường xuyên và 06 trung tâm </w:t>
      </w:r>
      <w:r w:rsidRPr="009019A2">
        <w:rPr>
          <w:rFonts w:eastAsia="Calibri" w:cs="Times New Roman"/>
          <w:color w:val="000000" w:themeColor="text1"/>
          <w:spacing w:val="-4"/>
          <w:szCs w:val="28"/>
          <w:lang w:val="vi-VN"/>
          <w14:ligatures w14:val="none"/>
        </w:rPr>
        <w:t>GDNN)</w:t>
      </w:r>
      <w:r w:rsidRPr="009019A2">
        <w:rPr>
          <w:rFonts w:eastAsia="Calibri" w:cs="Times New Roman"/>
          <w:bCs/>
          <w:color w:val="000000" w:themeColor="text1"/>
          <w:spacing w:val="-4"/>
          <w:szCs w:val="28"/>
          <w:lang w:val="vi-VN"/>
          <w14:ligatures w14:val="none"/>
        </w:rPr>
        <w:t>.</w:t>
      </w:r>
    </w:p>
    <w:p w14:paraId="674B3AF7" w14:textId="77777777" w:rsidR="00723766" w:rsidRPr="009019A2" w:rsidRDefault="00723766" w:rsidP="003C25D9">
      <w:pPr>
        <w:pBdr>
          <w:top w:val="dotted" w:sz="4" w:space="0" w:color="FFFFFF"/>
          <w:left w:val="dotted" w:sz="4" w:space="0" w:color="FFFFFF"/>
          <w:bottom w:val="dotted" w:sz="4" w:space="4" w:color="FFFFFF"/>
          <w:right w:val="dotted" w:sz="4" w:space="0" w:color="FFFFFF"/>
        </w:pBdr>
        <w:shd w:val="clear" w:color="auto" w:fill="FFFFFF"/>
        <w:spacing w:before="60" w:after="60" w:line="360" w:lineRule="exact"/>
        <w:ind w:firstLine="567"/>
        <w:jc w:val="both"/>
        <w:rPr>
          <w:rFonts w:eastAsia="Calibri" w:cs="Times New Roman"/>
          <w:color w:val="000000" w:themeColor="text1"/>
          <w:szCs w:val="28"/>
          <w:lang w:val="vi-VN"/>
          <w14:ligatures w14:val="none"/>
        </w:rPr>
      </w:pPr>
      <w:r w:rsidRPr="009019A2">
        <w:rPr>
          <w:rFonts w:eastAsia="Calibri" w:cs="Times New Roman"/>
          <w:color w:val="000000" w:themeColor="text1"/>
          <w:szCs w:val="28"/>
          <w:lang w:val="vi-VN"/>
          <w14:ligatures w14:val="none"/>
        </w:rPr>
        <w:t xml:space="preserve">- Quy mô tuyển sinh </w:t>
      </w:r>
      <w:r w:rsidRPr="009019A2">
        <w:rPr>
          <w:rFonts w:eastAsia="Calibri" w:cs="Times New Roman"/>
          <w:bCs/>
          <w:color w:val="000000" w:themeColor="text1"/>
          <w:szCs w:val="28"/>
          <w:lang w:val="vi-VN"/>
          <w14:ligatures w14:val="none"/>
        </w:rPr>
        <w:t>giáo dục nghề nghiệp trình độ sơ cấp trở lên:</w:t>
      </w:r>
      <w:r w:rsidRPr="009019A2">
        <w:rPr>
          <w:rFonts w:eastAsia="Calibri" w:cs="Times New Roman"/>
          <w:color w:val="000000" w:themeColor="text1"/>
          <w:szCs w:val="28"/>
          <w:lang w:val="vi-VN"/>
          <w14:ligatures w14:val="none"/>
        </w:rPr>
        <w:t xml:space="preserve"> 22.075 người/năm, trong đó: trình độ cao đẳng 5.808 người/năm; trình độ trung cấp 8.435 người/năm; trình độ sơ cấp 8.560 người/năm.</w:t>
      </w:r>
    </w:p>
    <w:p w14:paraId="4C21F976" w14:textId="77777777" w:rsidR="00723766" w:rsidRPr="009019A2" w:rsidRDefault="00723766" w:rsidP="003C25D9">
      <w:pPr>
        <w:spacing w:before="60" w:after="60" w:line="360" w:lineRule="exact"/>
        <w:ind w:firstLine="567"/>
        <w:jc w:val="both"/>
        <w:rPr>
          <w:rFonts w:eastAsia="Calibri" w:cs="Times New Roman"/>
          <w:color w:val="000000" w:themeColor="text1"/>
          <w:szCs w:val="28"/>
          <w:lang w:val="vi-VN"/>
          <w14:ligatures w14:val="none"/>
        </w:rPr>
      </w:pPr>
      <w:r w:rsidRPr="009019A2">
        <w:rPr>
          <w:rFonts w:eastAsia="Calibri" w:cs="Times New Roman"/>
          <w:color w:val="000000" w:themeColor="text1"/>
          <w:szCs w:val="28"/>
          <w:lang w:val="vi-VN"/>
          <w14:ligatures w14:val="none"/>
        </w:rPr>
        <w:t>- Hệ thống cơ sở vật chất, trang thiết bị đào tạo đã được đầu tư nhưng còn thiếu, chưa đồng bộ. Khoảng 60% thiết bị đào tạo nghề không đáp ứng được yêu cầu công nghệ 4.0. Một số nghề trọng điểm quốc gia và quốc tế (như cơ điện tử, điện tử công nghiệp, cắt gọt kim loại, hàn, điện lạnh, kế toán, kỹ thuật ô tô) có trang thiết bị hiện đại hơn, nhưng đa số nghề phổ biến vẫn giảng dạy bằng mô hình cũ, chưa tích hợp yếu tố số hóa, tự động hóa và an toàn lao động theo chuẩn quốc tế.</w:t>
      </w:r>
    </w:p>
    <w:p w14:paraId="4E6BF4A4" w14:textId="77777777" w:rsidR="00723766" w:rsidRPr="009019A2" w:rsidRDefault="00723766" w:rsidP="003C25D9">
      <w:pPr>
        <w:spacing w:before="60" w:after="60" w:line="360" w:lineRule="exact"/>
        <w:ind w:firstLine="567"/>
        <w:jc w:val="both"/>
        <w:rPr>
          <w:rFonts w:eastAsia="Calibri" w:cs="Times New Roman"/>
          <w:color w:val="000000" w:themeColor="text1"/>
          <w:szCs w:val="28"/>
          <w:lang w:val="vi-VN"/>
          <w14:ligatures w14:val="none"/>
        </w:rPr>
      </w:pPr>
      <w:r w:rsidRPr="009019A2">
        <w:rPr>
          <w:rFonts w:eastAsia="Calibri" w:cs="Times New Roman"/>
          <w:color w:val="000000" w:themeColor="text1"/>
          <w:szCs w:val="28"/>
          <w:lang w:val="vi-VN"/>
          <w14:ligatures w14:val="none"/>
        </w:rPr>
        <w:t>- Hoạt động phối hợp giữa doanh nghiệp và cơ sở GDNN còn hạn chế. Chỉ khoảng 20% cơ sở GDNN có chương trình hợp tác đào tạo, thực tập với doanh nghiệp, và hầu hết mới dừng ở hình thức ký kết, chưa triển khai thường xuyên hoặc có đánh giá đầu ra. Khoảng 80% chương trình đào tạo nghề chưa cập nhật kỹ năng số hoặc nội dung liên quan đến chuyển đổi số trong sản xuất - dịch vụ, trong khi đây là yêu cầu cấp thiết của thị trường lao động giai đoạn tới.</w:t>
      </w:r>
    </w:p>
    <w:p w14:paraId="3B43BBAF" w14:textId="49918D63" w:rsidR="008919FA" w:rsidRPr="00723766" w:rsidRDefault="00723766" w:rsidP="003C25D9">
      <w:pPr>
        <w:spacing w:before="60" w:after="60" w:line="360" w:lineRule="exact"/>
        <w:ind w:firstLine="567"/>
        <w:jc w:val="both"/>
        <w:rPr>
          <w:rFonts w:eastAsia="Calibri" w:cs="Times New Roman"/>
          <w:color w:val="000000" w:themeColor="text1"/>
          <w:szCs w:val="28"/>
          <w14:ligatures w14:val="none"/>
        </w:rPr>
      </w:pPr>
      <w:r w:rsidRPr="009019A2">
        <w:rPr>
          <w:rFonts w:eastAsia="Calibri" w:cs="Times New Roman"/>
          <w:color w:val="000000" w:themeColor="text1"/>
          <w:szCs w:val="28"/>
          <w:lang w:val="vi-VN"/>
          <w14:ligatures w14:val="none"/>
        </w:rPr>
        <w:t>- Quy mô tuyển sinh GDNN còn thấp so với tiềm năng. Năm 2024, toàn tỉnh tuyển sinh được khoảng 34.000 người học nghề, trong đó trình độ cao đẳng và trung cấp chiếm 27%, còn lại là sơ cấp và ngắn hạn. Tỷ lệ tuyển sinh cao đẳng, trung cấp nghề so với số học sinh tốt nghiệp THPT chỉ đạt 13 - 14%, thấp hơn bình quân vùng đồng bằng sông Hồng (khoảng 18 - 20%). Công tác tuyển sinh GDNN vẫn gặp nhiều khó khăn, đặc biệt trong bối cảnh tâm lý chuộng bằng cấp còn phổ biến và cạnh tranh với đại học ngày càng gay gắt.</w:t>
      </w:r>
      <w:bookmarkEnd w:id="12"/>
      <w:bookmarkEnd w:id="13"/>
      <w:bookmarkEnd w:id="14"/>
      <w:bookmarkEnd w:id="15"/>
      <w:bookmarkEnd w:id="16"/>
      <w:bookmarkEnd w:id="17"/>
      <w:bookmarkEnd w:id="18"/>
      <w:bookmarkEnd w:id="19"/>
      <w:bookmarkEnd w:id="31"/>
      <w:bookmarkEnd w:id="32"/>
      <w:bookmarkEnd w:id="33"/>
      <w:bookmarkEnd w:id="34"/>
    </w:p>
    <w:p w14:paraId="3083FB5F" w14:textId="72825A3D" w:rsidR="008919FA" w:rsidRPr="00723766" w:rsidRDefault="00723766" w:rsidP="003C25D9">
      <w:pPr>
        <w:keepNext/>
        <w:widowControl w:val="0"/>
        <w:tabs>
          <w:tab w:val="num" w:pos="360"/>
        </w:tabs>
        <w:spacing w:before="60" w:after="60" w:line="360" w:lineRule="exact"/>
        <w:ind w:firstLine="567"/>
        <w:jc w:val="both"/>
        <w:rPr>
          <w:rFonts w:eastAsia="Times New Roman" w:cs="Times New Roman"/>
          <w:b/>
          <w:color w:val="000000" w:themeColor="text1"/>
          <w:szCs w:val="28"/>
          <w:lang w:val="it-IT" w:eastAsia="x-none"/>
          <w14:ligatures w14:val="none"/>
        </w:rPr>
      </w:pPr>
      <w:r w:rsidRPr="00723766">
        <w:rPr>
          <w:rFonts w:eastAsia="Times New Roman" w:cs="Times New Roman"/>
          <w:b/>
          <w:color w:val="000000" w:themeColor="text1"/>
          <w:szCs w:val="28"/>
          <w:lang w:val="it-IT" w:eastAsia="x-none"/>
          <w14:ligatures w14:val="none"/>
        </w:rPr>
        <w:t xml:space="preserve">6. </w:t>
      </w:r>
      <w:r w:rsidR="008919FA" w:rsidRPr="00723766">
        <w:rPr>
          <w:rFonts w:eastAsia="Times New Roman" w:cs="Times New Roman"/>
          <w:b/>
          <w:color w:val="000000" w:themeColor="text1"/>
          <w:szCs w:val="28"/>
          <w:lang w:val="it-IT" w:eastAsia="x-none"/>
          <w14:ligatures w14:val="none"/>
        </w:rPr>
        <w:t>Giáo dục đại học</w:t>
      </w:r>
    </w:p>
    <w:p w14:paraId="496F9853" w14:textId="77777777" w:rsidR="00AB6348" w:rsidRDefault="008919FA" w:rsidP="00AB6348">
      <w:pPr>
        <w:keepNext/>
        <w:widowControl w:val="0"/>
        <w:tabs>
          <w:tab w:val="num" w:pos="360"/>
        </w:tabs>
        <w:spacing w:before="60" w:after="60" w:line="360" w:lineRule="exact"/>
        <w:ind w:firstLine="567"/>
        <w:jc w:val="both"/>
        <w:rPr>
          <w:rFonts w:eastAsia="Times New Roman" w:cs="Times New Roman"/>
          <w:bCs/>
          <w:color w:val="000000" w:themeColor="text1"/>
          <w:szCs w:val="28"/>
          <w:lang w:val="x-none" w:eastAsia="x-none"/>
          <w14:ligatures w14:val="none"/>
        </w:rPr>
      </w:pPr>
      <w:r w:rsidRPr="009019A2">
        <w:rPr>
          <w:rFonts w:eastAsia="Times New Roman" w:cs="Times New Roman"/>
          <w:bCs/>
          <w:color w:val="000000" w:themeColor="text1"/>
          <w:szCs w:val="28"/>
          <w:lang w:val="it-IT" w:eastAsia="x-none"/>
          <w14:ligatures w14:val="none"/>
        </w:rPr>
        <w:t>- Trên địa bàn tỉnh hiện có 10 trường đại học</w:t>
      </w:r>
      <w:r w:rsidR="00136DA1">
        <w:rPr>
          <w:rFonts w:eastAsia="Times New Roman" w:cs="Times New Roman"/>
          <w:bCs/>
          <w:color w:val="000000" w:themeColor="text1"/>
          <w:szCs w:val="28"/>
          <w:lang w:val="it-IT" w:eastAsia="x-none"/>
          <w14:ligatures w14:val="none"/>
        </w:rPr>
        <w:t xml:space="preserve"> </w:t>
      </w:r>
      <w:r w:rsidR="001936EB">
        <w:rPr>
          <w:rFonts w:eastAsia="Times New Roman" w:cs="Times New Roman"/>
          <w:bCs/>
          <w:color w:val="000000" w:themeColor="text1"/>
          <w:szCs w:val="28"/>
          <w:lang w:val="it-IT" w:eastAsia="x-none"/>
          <w14:ligatures w14:val="none"/>
        </w:rPr>
        <w:t>hoạt động</w:t>
      </w:r>
      <w:r w:rsidR="00136DA1">
        <w:rPr>
          <w:rFonts w:eastAsia="Times New Roman" w:cs="Times New Roman"/>
          <w:bCs/>
          <w:color w:val="000000" w:themeColor="text1"/>
          <w:szCs w:val="28"/>
          <w:lang w:val="it-IT" w:eastAsia="x-none"/>
          <w14:ligatures w14:val="none"/>
        </w:rPr>
        <w:t xml:space="preserve"> trên địa bàn tỉnh</w:t>
      </w:r>
      <w:r w:rsidRPr="009019A2">
        <w:rPr>
          <w:rFonts w:eastAsia="Times New Roman" w:cs="Times New Roman"/>
          <w:bCs/>
          <w:color w:val="000000" w:themeColor="text1"/>
          <w:szCs w:val="28"/>
          <w:lang w:val="it-IT" w:eastAsia="x-none"/>
          <w14:ligatures w14:val="none"/>
        </w:rPr>
        <w:t xml:space="preserve"> </w:t>
      </w:r>
      <w:r w:rsidR="001936EB">
        <w:rPr>
          <w:rFonts w:eastAsia="Times New Roman" w:cs="Times New Roman"/>
          <w:bCs/>
          <w:color w:val="000000" w:themeColor="text1"/>
          <w:szCs w:val="28"/>
          <w:lang w:val="it-IT" w:eastAsia="x-none"/>
          <w14:ligatures w14:val="none"/>
        </w:rPr>
        <w:t xml:space="preserve">là </w:t>
      </w:r>
      <w:r w:rsidR="001936EB" w:rsidRPr="009019A2">
        <w:rPr>
          <w:rFonts w:eastAsia="Times New Roman" w:cs="Times New Roman"/>
          <w:bCs/>
          <w:color w:val="000000" w:themeColor="text1"/>
          <w:szCs w:val="28"/>
          <w:lang w:val="x-none" w:eastAsia="x-none"/>
          <w14:ligatures w14:val="none"/>
        </w:rPr>
        <w:t>Trường Đại học Sư phạm Kỹ thuật Hưng Yên</w:t>
      </w:r>
      <w:r w:rsidR="001936EB">
        <w:rPr>
          <w:rFonts w:eastAsia="Times New Roman" w:cs="Times New Roman"/>
          <w:bCs/>
          <w:color w:val="000000" w:themeColor="text1"/>
          <w:szCs w:val="28"/>
          <w:lang w:val="x-none" w:eastAsia="x-none"/>
          <w14:ligatures w14:val="none"/>
        </w:rPr>
        <w:t xml:space="preserve">; Trường Đại học Thái Bình; </w:t>
      </w:r>
      <w:r w:rsidRPr="009019A2">
        <w:rPr>
          <w:rFonts w:eastAsia="Times New Roman" w:cs="Times New Roman"/>
          <w:bCs/>
          <w:color w:val="000000" w:themeColor="text1"/>
          <w:szCs w:val="28"/>
          <w:lang w:val="it-IT" w:eastAsia="x-none"/>
          <w14:ligatures w14:val="none"/>
        </w:rPr>
        <w:t xml:space="preserve">Trường </w:t>
      </w:r>
      <w:r w:rsidRPr="009019A2">
        <w:rPr>
          <w:rFonts w:eastAsia="Times New Roman" w:cs="Times New Roman"/>
          <w:bCs/>
          <w:color w:val="000000" w:themeColor="text1"/>
          <w:szCs w:val="28"/>
          <w:lang w:val="it-IT" w:eastAsia="x-none"/>
          <w14:ligatures w14:val="none"/>
        </w:rPr>
        <w:lastRenderedPageBreak/>
        <w:t xml:space="preserve">Đại học </w:t>
      </w:r>
      <w:r w:rsidR="001936EB">
        <w:rPr>
          <w:rFonts w:eastAsia="Times New Roman" w:cs="Times New Roman"/>
          <w:bCs/>
          <w:color w:val="000000" w:themeColor="text1"/>
          <w:szCs w:val="28"/>
          <w:lang w:val="it-IT" w:eastAsia="x-none"/>
          <w14:ligatures w14:val="none"/>
        </w:rPr>
        <w:t>Intracom</w:t>
      </w:r>
      <w:r w:rsidRPr="009019A2">
        <w:rPr>
          <w:rFonts w:eastAsia="Times New Roman" w:cs="Times New Roman"/>
          <w:bCs/>
          <w:color w:val="000000" w:themeColor="text1"/>
          <w:szCs w:val="28"/>
          <w:lang w:val="it-IT" w:eastAsia="x-none"/>
          <w14:ligatures w14:val="none"/>
        </w:rPr>
        <w:t xml:space="preserve">; </w:t>
      </w:r>
      <w:r w:rsidRPr="009019A2">
        <w:rPr>
          <w:rFonts w:eastAsia="Times New Roman" w:cs="Times New Roman"/>
          <w:bCs/>
          <w:color w:val="000000" w:themeColor="text1"/>
          <w:szCs w:val="28"/>
          <w:lang w:val="x-none" w:eastAsia="x-none"/>
          <w14:ligatures w14:val="none"/>
        </w:rPr>
        <w:t xml:space="preserve">Trường Đại học Thủy lợi </w:t>
      </w:r>
      <w:r w:rsidRPr="009019A2">
        <w:rPr>
          <w:rFonts w:eastAsia="Times New Roman" w:cs="Times New Roman"/>
          <w:bCs/>
          <w:color w:val="000000" w:themeColor="text1"/>
          <w:szCs w:val="28"/>
          <w:lang w:val="it-IT" w:eastAsia="x-none"/>
          <w14:ligatures w14:val="none"/>
        </w:rPr>
        <w:t xml:space="preserve">(cơ sở 2); </w:t>
      </w:r>
      <w:r w:rsidRPr="009019A2">
        <w:rPr>
          <w:rFonts w:eastAsia="Times New Roman" w:cs="Times New Roman"/>
          <w:bCs/>
          <w:color w:val="000000" w:themeColor="text1"/>
          <w:spacing w:val="-2"/>
          <w:szCs w:val="28"/>
          <w:lang w:val="x-none" w:eastAsia="x-none"/>
          <w14:ligatures w14:val="none"/>
        </w:rPr>
        <w:t xml:space="preserve">Trường Đại học Tài chính - Quản trị Kinh doanh; </w:t>
      </w:r>
      <w:r w:rsidRPr="009019A2">
        <w:rPr>
          <w:rFonts w:eastAsia="Times New Roman" w:cs="Times New Roman"/>
          <w:bCs/>
          <w:color w:val="000000" w:themeColor="text1"/>
          <w:szCs w:val="28"/>
          <w:lang w:val="x-none" w:eastAsia="x-none"/>
          <w14:ligatures w14:val="none"/>
        </w:rPr>
        <w:t xml:space="preserve">; Trường Đại học Y khoa Tokyo Việt Nam; </w:t>
      </w:r>
      <w:r w:rsidR="001936EB">
        <w:rPr>
          <w:rFonts w:eastAsia="Times New Roman" w:cs="Times New Roman"/>
          <w:bCs/>
          <w:color w:val="000000" w:themeColor="text1"/>
          <w:szCs w:val="28"/>
          <w:lang w:val="x-none" w:eastAsia="x-none"/>
          <w14:ligatures w14:val="none"/>
        </w:rPr>
        <w:t xml:space="preserve">Trường </w:t>
      </w:r>
      <w:r w:rsidRPr="009019A2">
        <w:rPr>
          <w:rFonts w:eastAsia="Times New Roman" w:cs="Times New Roman"/>
          <w:bCs/>
          <w:color w:val="000000" w:themeColor="text1"/>
          <w:szCs w:val="28"/>
          <w:lang w:val="x-none" w:eastAsia="x-none"/>
          <w14:ligatures w14:val="none"/>
        </w:rPr>
        <w:t xml:space="preserve">Đại học Anh quốc Việt Nam; </w:t>
      </w:r>
      <w:r w:rsidR="001936EB">
        <w:rPr>
          <w:rFonts w:eastAsia="Times New Roman" w:cs="Times New Roman"/>
          <w:bCs/>
          <w:color w:val="000000" w:themeColor="text1"/>
          <w:szCs w:val="28"/>
          <w:lang w:val="x-none" w:eastAsia="x-none"/>
          <w14:ligatures w14:val="none"/>
        </w:rPr>
        <w:t xml:space="preserve">Trường </w:t>
      </w:r>
      <w:r w:rsidRPr="009019A2">
        <w:rPr>
          <w:rFonts w:eastAsia="Times New Roman" w:cs="Times New Roman"/>
          <w:bCs/>
          <w:color w:val="000000" w:themeColor="text1"/>
          <w:szCs w:val="28"/>
          <w:lang w:val="x-none" w:eastAsia="x-none"/>
          <w14:ligatures w14:val="none"/>
        </w:rPr>
        <w:t xml:space="preserve">Đại học Mở; </w:t>
      </w:r>
      <w:r w:rsidR="001936EB">
        <w:rPr>
          <w:rFonts w:eastAsia="Times New Roman" w:cs="Times New Roman"/>
          <w:bCs/>
          <w:color w:val="000000" w:themeColor="text1"/>
          <w:szCs w:val="28"/>
          <w:lang w:val="x-none" w:eastAsia="x-none"/>
          <w14:ligatures w14:val="none"/>
        </w:rPr>
        <w:t xml:space="preserve">Trường </w:t>
      </w:r>
      <w:r w:rsidRPr="009019A2">
        <w:rPr>
          <w:rFonts w:eastAsia="Times New Roman" w:cs="Times New Roman"/>
          <w:bCs/>
          <w:color w:val="000000" w:themeColor="text1"/>
          <w:szCs w:val="28"/>
          <w:lang w:val="x-none" w:eastAsia="x-none"/>
          <w14:ligatures w14:val="none"/>
        </w:rPr>
        <w:t xml:space="preserve">Đại học Bách Khoa; </w:t>
      </w:r>
      <w:r w:rsidRPr="009019A2">
        <w:rPr>
          <w:rFonts w:eastAsia="Times New Roman" w:cs="Times New Roman"/>
          <w:bCs/>
          <w:color w:val="000000" w:themeColor="text1"/>
          <w:spacing w:val="-4"/>
          <w:szCs w:val="28"/>
          <w:lang w:val="x-none" w:eastAsia="x-none"/>
          <w14:ligatures w14:val="none"/>
        </w:rPr>
        <w:t xml:space="preserve">Đại học Y dược Thái Bình; </w:t>
      </w:r>
      <w:r w:rsidRPr="009019A2">
        <w:rPr>
          <w:rFonts w:eastAsia="Times New Roman" w:cs="Times New Roman"/>
          <w:bCs/>
          <w:color w:val="000000" w:themeColor="text1"/>
          <w:szCs w:val="28"/>
          <w:lang w:val="x-none" w:eastAsia="x-none"/>
          <w14:ligatures w14:val="none"/>
        </w:rPr>
        <w:t xml:space="preserve">Đại học Thái Bình. </w:t>
      </w:r>
      <w:r w:rsidR="001936EB">
        <w:rPr>
          <w:rFonts w:eastAsia="Times New Roman" w:cs="Times New Roman"/>
          <w:bCs/>
          <w:color w:val="000000" w:themeColor="text1"/>
          <w:szCs w:val="28"/>
          <w:lang w:val="it-IT" w:eastAsia="x-none"/>
          <w14:ligatures w14:val="none"/>
        </w:rPr>
        <w:t>Trong đó có 0</w:t>
      </w:r>
      <w:r w:rsidR="00AB6348">
        <w:rPr>
          <w:rFonts w:eastAsia="Times New Roman" w:cs="Times New Roman"/>
          <w:bCs/>
          <w:color w:val="000000" w:themeColor="text1"/>
          <w:szCs w:val="28"/>
          <w:lang w:val="it-IT" w:eastAsia="x-none"/>
          <w14:ligatures w14:val="none"/>
        </w:rPr>
        <w:t>1</w:t>
      </w:r>
      <w:r w:rsidR="001936EB">
        <w:rPr>
          <w:rFonts w:eastAsia="Times New Roman" w:cs="Times New Roman"/>
          <w:bCs/>
          <w:color w:val="000000" w:themeColor="text1"/>
          <w:szCs w:val="28"/>
          <w:lang w:val="it-IT" w:eastAsia="x-none"/>
          <w14:ligatures w14:val="none"/>
        </w:rPr>
        <w:t xml:space="preserve"> Trường Đại học thuộc UBND tỉnh quản lý là</w:t>
      </w:r>
      <w:r w:rsidR="00AB6348">
        <w:rPr>
          <w:rFonts w:eastAsia="Times New Roman" w:cs="Times New Roman"/>
          <w:bCs/>
          <w:color w:val="000000" w:themeColor="text1"/>
          <w:szCs w:val="28"/>
          <w:lang w:val="it-IT" w:eastAsia="x-none"/>
          <w14:ligatures w14:val="none"/>
        </w:rPr>
        <w:t xml:space="preserve"> </w:t>
      </w:r>
      <w:r w:rsidR="001936EB">
        <w:rPr>
          <w:rFonts w:eastAsia="Times New Roman" w:cs="Times New Roman"/>
          <w:bCs/>
          <w:color w:val="000000" w:themeColor="text1"/>
          <w:szCs w:val="28"/>
          <w:lang w:val="x-none" w:eastAsia="x-none"/>
          <w14:ligatures w14:val="none"/>
        </w:rPr>
        <w:t>Trường Đại học Thái Bình</w:t>
      </w:r>
      <w:r w:rsidR="00AB6348">
        <w:rPr>
          <w:rFonts w:eastAsia="Times New Roman" w:cs="Times New Roman"/>
          <w:bCs/>
          <w:color w:val="000000" w:themeColor="text1"/>
          <w:szCs w:val="28"/>
          <w:lang w:val="x-none" w:eastAsia="x-none"/>
          <w14:ligatures w14:val="none"/>
        </w:rPr>
        <w:t>.</w:t>
      </w:r>
    </w:p>
    <w:p w14:paraId="0DD75819" w14:textId="2B113E45" w:rsidR="008919FA" w:rsidRPr="009019A2" w:rsidRDefault="00AB6348" w:rsidP="00AB6348">
      <w:pPr>
        <w:keepNext/>
        <w:widowControl w:val="0"/>
        <w:tabs>
          <w:tab w:val="num" w:pos="360"/>
        </w:tabs>
        <w:spacing w:before="60" w:after="60" w:line="360" w:lineRule="exact"/>
        <w:ind w:firstLine="567"/>
        <w:jc w:val="both"/>
        <w:rPr>
          <w:rFonts w:eastAsia="Calibri" w:cs="Times New Roman"/>
          <w:color w:val="000000" w:themeColor="text1"/>
          <w:szCs w:val="28"/>
          <w:lang w:val="vi-VN"/>
          <w14:ligatures w14:val="none"/>
        </w:rPr>
      </w:pPr>
      <w:r>
        <w:rPr>
          <w:rFonts w:eastAsia="Calibri" w:cs="Times New Roman"/>
          <w:color w:val="000000" w:themeColor="text1"/>
          <w:szCs w:val="28"/>
          <w14:ligatures w14:val="none"/>
        </w:rPr>
        <w:t>Trường</w:t>
      </w:r>
      <w:r w:rsidR="008919FA" w:rsidRPr="009019A2">
        <w:rPr>
          <w:rFonts w:eastAsia="Calibri" w:cs="Times New Roman"/>
          <w:color w:val="000000" w:themeColor="text1"/>
          <w:szCs w:val="28"/>
          <w:lang w:val="vi-VN"/>
          <w14:ligatures w14:val="none"/>
        </w:rPr>
        <w:t xml:space="preserve"> Đại học Thái Bình c</w:t>
      </w:r>
      <w:r w:rsidR="008919FA" w:rsidRPr="009019A2">
        <w:rPr>
          <w:rFonts w:eastAsia="Calibri" w:cs="Times New Roman"/>
          <w:color w:val="000000" w:themeColor="text1"/>
          <w:szCs w:val="28"/>
          <w:shd w:val="clear" w:color="auto" w:fill="FFFFFF"/>
          <w:lang w:val="vi-VN"/>
          <w14:ligatures w14:val="none"/>
        </w:rPr>
        <w:t>ó hệ thống cơ sở vật chất, cơ sở hạ tầng tương đối khang trang hiện đại, được xây dựng trên diện tích 39.675m2; Trong đó có 10 tòa nhà cao tầng kiên cố với diện tích sàn xây dựng là 43.629m2 bao gồm 11.011 m² phòng học, 6.877 m2 phòng thí nghiệm thực hành; 15.372 m² ký túc xá; 2.520 m² thư viện; 1.130 m2 phòng làm việc của các khoa bộ môn; 6.340 m² giáo dục thể chất; và một số các diện tích phụ trợ khác…</w:t>
      </w:r>
    </w:p>
    <w:p w14:paraId="25833A3F" w14:textId="77777777" w:rsidR="003A6CD9" w:rsidRPr="009019A2" w:rsidRDefault="003A6CD9" w:rsidP="003C25D9">
      <w:pPr>
        <w:pStyle w:val="Heading2"/>
        <w:spacing w:before="60" w:after="60" w:line="360" w:lineRule="exact"/>
        <w:ind w:firstLine="567"/>
        <w:jc w:val="both"/>
        <w:rPr>
          <w:rFonts w:ascii="Times New Roman" w:hAnsi="Times New Roman" w:cs="Times New Roman"/>
          <w:color w:val="000000" w:themeColor="text1"/>
          <w:sz w:val="28"/>
          <w:szCs w:val="28"/>
        </w:rPr>
      </w:pPr>
      <w:r w:rsidRPr="009019A2">
        <w:rPr>
          <w:rStyle w:val="Strong"/>
          <w:rFonts w:ascii="Times New Roman" w:hAnsi="Times New Roman" w:cs="Times New Roman"/>
          <w:color w:val="000000" w:themeColor="text1"/>
          <w:sz w:val="28"/>
          <w:szCs w:val="28"/>
        </w:rPr>
        <w:t>6. Đánh giá chung</w:t>
      </w:r>
    </w:p>
    <w:p w14:paraId="365E5635"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Trong những năm qua, cùng với sự quan tâm của Trung ương và của tỉnh, hệ thống cơ sở hạ tầng giáo dục và đào tạo trên địa bàn tỉnh Hưng Yên đã từng bước được đầu tư, củng cố và phát triển, góp phần quan trọng vào việc mở rộng quy mô, nâng cao chất lượng giáo dục và đào tạo, đáp ứng ngày càng tốt hơn nhu cầu học tập của nhân dân.</w:t>
      </w:r>
    </w:p>
    <w:p w14:paraId="5C1E087E"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diện tích đất trường học</w:t>
      </w:r>
      <w:r w:rsidRPr="009019A2">
        <w:rPr>
          <w:color w:val="000000" w:themeColor="text1"/>
          <w:sz w:val="28"/>
          <w:szCs w:val="28"/>
        </w:rPr>
        <w:t>, nhìn chung tổng diện tích bình quân trên một học sinh ở các cấp học mầm non và phổ thông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cơ bản bảo đảm và vượt so với quy định</w:t>
      </w:r>
      <w:r w:rsidRPr="009019A2">
        <w:rPr>
          <w:color w:val="000000" w:themeColor="text1"/>
          <w:sz w:val="28"/>
          <w:szCs w:val="28"/>
        </w:rPr>
        <w:t>. Cụ thể, diện tích bình quân/học sinh tại các cấp học hiện nay đạt: mầm non khoảng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14,5 m²</w:t>
      </w:r>
      <w:r w:rsidRPr="009019A2">
        <w:rPr>
          <w:color w:val="000000" w:themeColor="text1"/>
          <w:sz w:val="28"/>
          <w:szCs w:val="28"/>
        </w:rPr>
        <w:t>, tiểu học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11,9 m²</w:t>
      </w:r>
      <w:r w:rsidRPr="009019A2">
        <w:rPr>
          <w:color w:val="000000" w:themeColor="text1"/>
          <w:sz w:val="28"/>
          <w:szCs w:val="28"/>
        </w:rPr>
        <w:t>, trung học cơ sở</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16,8 m²</w:t>
      </w:r>
      <w:r w:rsidRPr="009019A2">
        <w:rPr>
          <w:b/>
          <w:bCs/>
          <w:color w:val="000000" w:themeColor="text1"/>
          <w:sz w:val="28"/>
          <w:szCs w:val="28"/>
        </w:rPr>
        <w:t>,</w:t>
      </w:r>
      <w:r w:rsidRPr="009019A2">
        <w:rPr>
          <w:color w:val="000000" w:themeColor="text1"/>
          <w:sz w:val="28"/>
          <w:szCs w:val="28"/>
        </w:rPr>
        <w:t xml:space="preserve"> trường phổ thông hai cấp học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18,7 m²</w:t>
      </w:r>
      <w:r w:rsidRPr="009019A2">
        <w:rPr>
          <w:color w:val="000000" w:themeColor="text1"/>
          <w:sz w:val="28"/>
          <w:szCs w:val="28"/>
        </w:rPr>
        <w:t>, trung học phổ thông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13,2 m²</w:t>
      </w:r>
      <w:r w:rsidRPr="009019A2">
        <w:rPr>
          <w:color w:val="000000" w:themeColor="text1"/>
          <w:sz w:val="28"/>
          <w:szCs w:val="28"/>
        </w:rPr>
        <w:t>; các cơ sở giáo dục thường xuyên – giáo dục nghề nghiệp cũng cơ bản bảo đảm diện tích phục vụ cho các hoạt động dạy và học. Tuy nhiên, thực tế vẫn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số cơ sở giáo dục chưa bảo đảm diện tích đất trên học sinh theo quy định</w:t>
      </w:r>
      <w:r w:rsidRPr="009019A2">
        <w:rPr>
          <w:color w:val="000000" w:themeColor="text1"/>
          <w:sz w:val="28"/>
          <w:szCs w:val="28"/>
        </w:rPr>
        <w:t>, chủ yếu tập trung ở những địa bàn đô thị hóa nhanh, khu vực có mật độ dân cư cao và khu, cụm công nghiệp.</w:t>
      </w:r>
    </w:p>
    <w:p w14:paraId="0738B06E"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Về</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mạng lưới trường, lớp so với quy mô và phân bố dân cư</w:t>
      </w:r>
      <w:r w:rsidRPr="009019A2">
        <w:rPr>
          <w:color w:val="000000" w:themeColor="text1"/>
          <w:sz w:val="28"/>
          <w:szCs w:val="28"/>
        </w:rPr>
        <w:t>, do đặc điểm địa lý dân cư của tỉnh tương đối tập trung, hệ thống giao thông thuận lợi, khoảng cách từ nhà đến trường nhìn chung phù hợp với lứa tuổi học sinh và quy định của Điều lệ trường học, nên tỉnh có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nhiều điều kiện thuận lợi để phát triển mạng lưới trường học</w:t>
      </w:r>
      <w:r w:rsidRPr="009019A2">
        <w:rPr>
          <w:color w:val="000000" w:themeColor="text1"/>
          <w:sz w:val="28"/>
          <w:szCs w:val="28"/>
        </w:rPr>
        <w:t>. Hiện nay, tỉnh đã hình thành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đầy đủ hệ thống các cơ sở giáo dục từ mầm non đến đại học</w:t>
      </w:r>
      <w:r w:rsidRPr="009019A2">
        <w:rPr>
          <w:color w:val="000000" w:themeColor="text1"/>
          <w:sz w:val="28"/>
          <w:szCs w:val="28"/>
        </w:rPr>
        <w:t>, cơ bản đáp ứng nhu cầu học tập của học sinh, sinh viên và nhân dân trên địa bàn.</w:t>
      </w:r>
    </w:p>
    <w:p w14:paraId="1E43A773" w14:textId="16CC183B" w:rsidR="003A6CD9" w:rsidRPr="009019A2" w:rsidRDefault="003A6CD9" w:rsidP="003C25D9">
      <w:pPr>
        <w:pStyle w:val="NormalWeb"/>
        <w:spacing w:before="60" w:beforeAutospacing="0" w:after="60" w:afterAutospacing="0" w:line="360" w:lineRule="exact"/>
        <w:ind w:firstLine="567"/>
        <w:jc w:val="both"/>
        <w:rPr>
          <w:b/>
          <w:bCs/>
          <w:color w:val="000000" w:themeColor="text1"/>
          <w:sz w:val="28"/>
          <w:szCs w:val="28"/>
        </w:rPr>
      </w:pPr>
      <w:r w:rsidRPr="009019A2">
        <w:rPr>
          <w:color w:val="000000" w:themeColor="text1"/>
          <w:sz w:val="28"/>
          <w:szCs w:val="28"/>
        </w:rPr>
        <w:t>Nhìn chung, hệ thống cơ sở hạ tầng giáo dục của tỉnh đã</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có bước phát triển đáng kể</w:t>
      </w:r>
      <w:r w:rsidRPr="009019A2">
        <w:rPr>
          <w:b/>
          <w:bCs/>
          <w:color w:val="000000" w:themeColor="text1"/>
          <w:sz w:val="28"/>
          <w:szCs w:val="28"/>
        </w:rPr>
        <w:t>,</w:t>
      </w:r>
      <w:r w:rsidRPr="009019A2">
        <w:rPr>
          <w:color w:val="000000" w:themeColor="text1"/>
          <w:sz w:val="28"/>
          <w:szCs w:val="28"/>
        </w:rPr>
        <w:t xml:space="preserve"> góp phần quan trọng trong việc nâng cao tỷ lệ huy động trẻ đến trường, duy trì phổ cập giáo dục và từng bước nâng cao chất lượng dạy và học. Tuy nhiên, trước yêu cầu phát triển mới, đặc biệt trong bối cảnh đô thị hóa nhanh, gia tăng dân số cơ học và triển khai Chương trình giáo dục phổ thông 2018, hệ thống cơ </w:t>
      </w:r>
      <w:r w:rsidRPr="009019A2">
        <w:rPr>
          <w:color w:val="000000" w:themeColor="text1"/>
          <w:sz w:val="28"/>
          <w:szCs w:val="28"/>
        </w:rPr>
        <w:lastRenderedPageBreak/>
        <w:t>sở hạ tầng giáo dục của tỉnh vẫn bộc lộ</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những hạn chế, bất cập cần được tiếp tục rà soát, điều chỉnh và đầu tư theo hướng đồng bộ, hiện đại và bền vững</w:t>
      </w:r>
      <w:r w:rsidRPr="009019A2">
        <w:rPr>
          <w:color w:val="000000" w:themeColor="text1"/>
          <w:sz w:val="28"/>
          <w:szCs w:val="28"/>
        </w:rPr>
        <w:t>.</w:t>
      </w:r>
    </w:p>
    <w:p w14:paraId="247BA857" w14:textId="697B4487" w:rsidR="003A6CD9" w:rsidRPr="009019A2" w:rsidRDefault="003A6CD9" w:rsidP="003C25D9">
      <w:pPr>
        <w:pStyle w:val="Heading2"/>
        <w:spacing w:before="60" w:after="60" w:line="360" w:lineRule="exact"/>
        <w:ind w:firstLine="567"/>
        <w:jc w:val="both"/>
        <w:rPr>
          <w:rFonts w:ascii="Times New Roman" w:hAnsi="Times New Roman" w:cs="Times New Roman"/>
          <w:color w:val="000000" w:themeColor="text1"/>
          <w:sz w:val="28"/>
          <w:szCs w:val="28"/>
        </w:rPr>
      </w:pPr>
      <w:r w:rsidRPr="009019A2">
        <w:rPr>
          <w:rStyle w:val="Strong"/>
          <w:rFonts w:ascii="Times New Roman" w:hAnsi="Times New Roman" w:cs="Times New Roman"/>
          <w:color w:val="000000" w:themeColor="text1"/>
          <w:sz w:val="28"/>
          <w:szCs w:val="28"/>
        </w:rPr>
        <w:t>7. Tồn tại, hạn chế và nguyên nhân của cơ sở hạ tầng giáo dục và đào tạo</w:t>
      </w:r>
      <w:r w:rsidR="006B0F5F">
        <w:rPr>
          <w:rStyle w:val="Strong"/>
          <w:rFonts w:ascii="Times New Roman" w:hAnsi="Times New Roman" w:cs="Times New Roman"/>
          <w:color w:val="000000" w:themeColor="text1"/>
          <w:sz w:val="28"/>
          <w:szCs w:val="28"/>
        </w:rPr>
        <w:t xml:space="preserve"> trên địa bàn tỉnh</w:t>
      </w:r>
    </w:p>
    <w:p w14:paraId="36F5E8F9" w14:textId="77777777" w:rsidR="003A6CD9" w:rsidRPr="009019A2" w:rsidRDefault="003A6CD9" w:rsidP="003C25D9">
      <w:pPr>
        <w:pStyle w:val="Heading3"/>
        <w:spacing w:before="60" w:after="60" w:line="360" w:lineRule="exact"/>
        <w:ind w:firstLine="567"/>
        <w:jc w:val="both"/>
        <w:rPr>
          <w:rFonts w:ascii="Times New Roman" w:hAnsi="Times New Roman" w:cs="Times New Roman"/>
          <w:i/>
          <w:iCs/>
          <w:color w:val="000000" w:themeColor="text1"/>
        </w:rPr>
      </w:pPr>
      <w:r w:rsidRPr="009019A2">
        <w:rPr>
          <w:rStyle w:val="Strong"/>
          <w:rFonts w:ascii="Times New Roman" w:hAnsi="Times New Roman" w:cs="Times New Roman"/>
          <w:i/>
          <w:iCs/>
          <w:color w:val="000000" w:themeColor="text1"/>
        </w:rPr>
        <w:t>7.1. Tồn tại, hạn chế</w:t>
      </w:r>
    </w:p>
    <w:p w14:paraId="12F76A5B"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nhất,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mạng lưới cơ sở giáo dục còn phân tán, quy mô chưa hợp lý</w:t>
      </w:r>
      <w:r w:rsidRPr="009019A2">
        <w:rPr>
          <w:color w:val="000000" w:themeColor="text1"/>
          <w:sz w:val="28"/>
          <w:szCs w:val="28"/>
        </w:rPr>
        <w:t>. Sau khi sáp nhập đơn vị hành chính cấp xã, tại một số địa bàn vẫn tồn tại tình trạng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mỗi xã có từ 2–3 trường mầm non công lập, 2–3 trường tiểu học công lập, 2–3 trường tiểu học – trung học cơ sở công lập</w:t>
      </w:r>
      <w:r w:rsidRPr="009019A2">
        <w:rPr>
          <w:color w:val="000000" w:themeColor="text1"/>
          <w:sz w:val="28"/>
          <w:szCs w:val="28"/>
        </w:rPr>
        <w:t>. Một số cơ sở giáo dục có quy mô số lớp</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nhỏ hơn quy định</w:t>
      </w:r>
      <w:r w:rsidRPr="009019A2">
        <w:rPr>
          <w:color w:val="000000" w:themeColor="text1"/>
          <w:sz w:val="28"/>
          <w:szCs w:val="28"/>
        </w:rPr>
        <w:t>, gây khó khăn cho công tác tổ chức quản lý, bố trí đội ngũ và đầu tư nâng cao chất lượng giáo dục.</w:t>
      </w:r>
    </w:p>
    <w:p w14:paraId="38B7ECFE" w14:textId="385C0A92"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 xml:space="preserve">một số cơ sở giáo dục còn </w:t>
      </w:r>
      <w:r w:rsidR="00BA3313">
        <w:rPr>
          <w:rStyle w:val="Strong"/>
          <w:rFonts w:eastAsiaTheme="majorEastAsia"/>
          <w:b w:val="0"/>
          <w:bCs w:val="0"/>
          <w:color w:val="000000" w:themeColor="text1"/>
          <w:sz w:val="28"/>
          <w:szCs w:val="28"/>
        </w:rPr>
        <w:t>có</w:t>
      </w:r>
      <w:r w:rsidRPr="009019A2">
        <w:rPr>
          <w:rStyle w:val="Strong"/>
          <w:rFonts w:eastAsiaTheme="majorEastAsia"/>
          <w:b w:val="0"/>
          <w:bCs w:val="0"/>
          <w:color w:val="000000" w:themeColor="text1"/>
          <w:sz w:val="28"/>
          <w:szCs w:val="28"/>
        </w:rPr>
        <w:t xml:space="preserve"> điểm trường lẻ</w:t>
      </w:r>
      <w:r w:rsidRPr="009019A2">
        <w:rPr>
          <w:color w:val="000000" w:themeColor="text1"/>
          <w:sz w:val="28"/>
          <w:szCs w:val="28"/>
        </w:rPr>
        <w:t>, các điểm trường cách xa nhau, gây khó khăn cho công tác quản lý, chỉ đạo điều hành và việc tập trung nguồn lực để đầu tư nâng cao chất lượng dạy và học.</w:t>
      </w:r>
    </w:p>
    <w:p w14:paraId="030B8E24"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ba,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sự biến động dân cư do quá trình đô thị hóa và phát triển khu, cụm công nghiệp</w:t>
      </w:r>
      <w:r w:rsidRPr="009019A2">
        <w:rPr>
          <w:rStyle w:val="apple-converted-space"/>
          <w:rFonts w:eastAsiaTheme="majorEastAsia"/>
          <w:color w:val="000000" w:themeColor="text1"/>
          <w:sz w:val="28"/>
          <w:szCs w:val="28"/>
        </w:rPr>
        <w:t> </w:t>
      </w:r>
      <w:r w:rsidRPr="009019A2">
        <w:rPr>
          <w:color w:val="000000" w:themeColor="text1"/>
          <w:sz w:val="28"/>
          <w:szCs w:val="28"/>
        </w:rPr>
        <w:t>đã và đang tạo áp lực lớn đối với mạng lưới trường lớp. Tại một số xã, phường, đặc biệt là những địa bàn có khu, cụm công nghiệp phát triển nhanh,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số trẻ, số học sinh tăng đột biến</w:t>
      </w:r>
      <w:r w:rsidRPr="009019A2">
        <w:rPr>
          <w:color w:val="000000" w:themeColor="text1"/>
          <w:sz w:val="28"/>
          <w:szCs w:val="28"/>
        </w:rPr>
        <w:t>, dẫn đến tình trạng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quy mô một số cơ sở giáo dục vượt quy định</w:t>
      </w:r>
      <w:r w:rsidRPr="009019A2">
        <w:rPr>
          <w:color w:val="000000" w:themeColor="text1"/>
          <w:sz w:val="28"/>
          <w:szCs w:val="28"/>
        </w:rPr>
        <w:t>, sĩ số học sinh/lớp cao, ảnh hưởng đến điều kiện tổ chức dạy học và chất lượng giáo dục.</w:t>
      </w:r>
    </w:p>
    <w:p w14:paraId="6D58A197"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tư,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việc phát triển các loại hình trường ngoài công lập chưa đạt mục tiêu đề ra</w:t>
      </w:r>
      <w:r w:rsidRPr="009019A2">
        <w:rPr>
          <w:color w:val="000000" w:themeColor="text1"/>
          <w:sz w:val="28"/>
          <w:szCs w:val="28"/>
        </w:rPr>
        <w:t>. Chủ trương mở rộng quy mô các cấp học mầm non, tiểu học, trung học cơ sở ngoài công lập triển khai còn chậm, kết quả chưa đạt yêu cầu theo</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Nghị quyết số 35/NQ-CP ngày 04/6/2019 của Chính phủ</w:t>
      </w:r>
      <w:r w:rsidRPr="009019A2">
        <w:rPr>
          <w:rStyle w:val="apple-converted-space"/>
          <w:rFonts w:eastAsiaTheme="majorEastAsia"/>
          <w:b/>
          <w:bCs/>
          <w:color w:val="000000" w:themeColor="text1"/>
          <w:sz w:val="28"/>
          <w:szCs w:val="28"/>
        </w:rPr>
        <w:t> </w:t>
      </w:r>
      <w:r w:rsidRPr="009019A2">
        <w:rPr>
          <w:color w:val="000000" w:themeColor="text1"/>
          <w:sz w:val="28"/>
          <w:szCs w:val="28"/>
        </w:rPr>
        <w:t>về tăng cường huy động các nguồn lực xã hội đầu tư cho phát triển giáo dục và đào tạo. Đến nay,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hình thành được hệ thống trường tiểu học và trung học cơ sở ngoài công lập</w:t>
      </w:r>
      <w:r w:rsidRPr="009019A2">
        <w:rPr>
          <w:color w:val="000000" w:themeColor="text1"/>
          <w:sz w:val="28"/>
          <w:szCs w:val="28"/>
        </w:rPr>
        <w:t>; đối với trung học phổ thông ngoài công lập, quy mô và chất lượng giáo dục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đồng đều, chưa ổn định</w:t>
      </w:r>
      <w:r w:rsidRPr="009019A2">
        <w:rPr>
          <w:color w:val="000000" w:themeColor="text1"/>
          <w:sz w:val="28"/>
          <w:szCs w:val="28"/>
        </w:rPr>
        <w:t>, chưa tạo dựng được thương hiệu và uy tín bền vững, gặp nhiều khó khăn trong công tác tuyển sinh, duy trì quy mô học sinh và bảo đảm kinh phí hoạt động.</w:t>
      </w:r>
    </w:p>
    <w:p w14:paraId="7C3C05A1"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năm,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về cơ sở vật chất</w:t>
      </w:r>
      <w:r w:rsidRPr="009019A2">
        <w:rPr>
          <w:color w:val="000000" w:themeColor="text1"/>
          <w:sz w:val="28"/>
          <w:szCs w:val="28"/>
        </w:rPr>
        <w:t>:</w:t>
      </w:r>
    </w:p>
    <w:p w14:paraId="1131D9AC" w14:textId="482E98D5"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Vẫn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số cơ sở giáo dục chưa bảo đảm diện tích đất trên học sinh theo quy định</w:t>
      </w:r>
      <w:r w:rsidRPr="009019A2">
        <w:rPr>
          <w:color w:val="000000" w:themeColor="text1"/>
          <w:sz w:val="28"/>
          <w:szCs w:val="28"/>
        </w:rPr>
        <w:t>. Việc thiếu quỹ đất và phòng học làm hạn chế khả năng huy động trẻ ở độ tuổi nhà trẻ tại một số trường mầm non; tại nhiều trường tiểu học ở các địa bàn đông dân cư,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sĩ số học sinh/lớp vượt quy định</w:t>
      </w:r>
      <w:r w:rsidRPr="009019A2">
        <w:rPr>
          <w:b/>
          <w:bCs/>
          <w:color w:val="000000" w:themeColor="text1"/>
          <w:sz w:val="28"/>
          <w:szCs w:val="28"/>
        </w:rPr>
        <w:t>.</w:t>
      </w:r>
      <w:r w:rsidR="00BA3313">
        <w:rPr>
          <w:color w:val="000000" w:themeColor="text1"/>
          <w:sz w:val="28"/>
          <w:szCs w:val="28"/>
        </w:rPr>
        <w:t xml:space="preserve"> </w:t>
      </w:r>
      <w:r w:rsidRPr="009019A2">
        <w:rPr>
          <w:color w:val="000000" w:themeColor="text1"/>
          <w:sz w:val="28"/>
          <w:szCs w:val="28"/>
        </w:rPr>
        <w:t>Ở tất cả các cấp học vẫn còn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phòng học bán kiên cố</w:t>
      </w:r>
      <w:r w:rsidRPr="009019A2">
        <w:rPr>
          <w:color w:val="000000" w:themeColor="text1"/>
          <w:sz w:val="28"/>
          <w:szCs w:val="28"/>
        </w:rPr>
        <w:t>, chưa đáp ứng yêu cầu lâu dài.</w:t>
      </w:r>
    </w:p>
    <w:p w14:paraId="40784419"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rStyle w:val="Strong"/>
          <w:rFonts w:eastAsiaTheme="majorEastAsia"/>
          <w:b w:val="0"/>
          <w:bCs w:val="0"/>
          <w:color w:val="000000" w:themeColor="text1"/>
          <w:sz w:val="28"/>
          <w:szCs w:val="28"/>
        </w:rPr>
        <w:lastRenderedPageBreak/>
        <w:t>Khối phòng học bộ môn, phòng chức năng</w:t>
      </w:r>
      <w:r w:rsidRPr="009019A2">
        <w:rPr>
          <w:rStyle w:val="apple-converted-space"/>
          <w:rFonts w:eastAsiaTheme="majorEastAsia"/>
          <w:color w:val="000000" w:themeColor="text1"/>
          <w:sz w:val="28"/>
          <w:szCs w:val="28"/>
        </w:rPr>
        <w:t> </w:t>
      </w:r>
      <w:r w:rsidRPr="009019A2">
        <w:rPr>
          <w:color w:val="000000" w:themeColor="text1"/>
          <w:sz w:val="28"/>
          <w:szCs w:val="28"/>
        </w:rPr>
        <w:t>(giáo dục thể chất, giáo dục nghệ thuật, phòng đa năng, phòng tin học…) còn thiếu nhiều; bình quân số phòng học, phòng học bộ môn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đạt chuẩn theo quy định</w:t>
      </w:r>
      <w:r w:rsidRPr="009019A2">
        <w:rPr>
          <w:b/>
          <w:bCs/>
          <w:color w:val="000000" w:themeColor="text1"/>
          <w:sz w:val="28"/>
          <w:szCs w:val="28"/>
        </w:rPr>
        <w:t>.</w:t>
      </w:r>
    </w:p>
    <w:p w14:paraId="60D937CA" w14:textId="77777777" w:rsidR="003A6CD9" w:rsidRPr="009019A2" w:rsidRDefault="003A6CD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Một số phòng bộ môn hiện có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đủ diện tích, thiết kế chưa đúng quy chuẩn, trang thiết bị còn thiếu và chưa đồng bộ</w:t>
      </w:r>
      <w:r w:rsidRPr="009019A2">
        <w:rPr>
          <w:color w:val="000000" w:themeColor="text1"/>
          <w:sz w:val="28"/>
          <w:szCs w:val="28"/>
        </w:rPr>
        <w:t>. Trang thiết bị dạy học tuy đã được quan tâm đầu tư nhưng nhìn chung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đáp ứng đầy đủ yêu cầu triển</w:t>
      </w:r>
      <w:r w:rsidRPr="009019A2">
        <w:rPr>
          <w:rStyle w:val="Strong"/>
          <w:rFonts w:eastAsiaTheme="majorEastAsia"/>
          <w:color w:val="000000" w:themeColor="text1"/>
          <w:sz w:val="28"/>
          <w:szCs w:val="28"/>
        </w:rPr>
        <w:t xml:space="preserve"> </w:t>
      </w:r>
      <w:r w:rsidRPr="009019A2">
        <w:rPr>
          <w:rStyle w:val="Strong"/>
          <w:rFonts w:eastAsiaTheme="majorEastAsia"/>
          <w:b w:val="0"/>
          <w:bCs w:val="0"/>
          <w:color w:val="000000" w:themeColor="text1"/>
          <w:sz w:val="28"/>
          <w:szCs w:val="28"/>
        </w:rPr>
        <w:t>khai Chương trình giáo dục phổ thông 2018</w:t>
      </w:r>
      <w:r w:rsidRPr="009019A2">
        <w:rPr>
          <w:rStyle w:val="apple-converted-space"/>
          <w:rFonts w:eastAsiaTheme="majorEastAsia"/>
          <w:color w:val="000000" w:themeColor="text1"/>
          <w:sz w:val="28"/>
          <w:szCs w:val="28"/>
        </w:rPr>
        <w:t> </w:t>
      </w:r>
      <w:r w:rsidRPr="009019A2">
        <w:rPr>
          <w:color w:val="000000" w:themeColor="text1"/>
          <w:sz w:val="28"/>
          <w:szCs w:val="28"/>
        </w:rPr>
        <w:t>và các yêu cầu mới của Bộ Giáo dục và Đào tạo.</w:t>
      </w:r>
    </w:p>
    <w:p w14:paraId="287FC162" w14:textId="0CFC244F" w:rsidR="00B227C9" w:rsidRPr="009019A2" w:rsidRDefault="00BA3313" w:rsidP="003C25D9">
      <w:pPr>
        <w:pStyle w:val="NormalWeb"/>
        <w:spacing w:before="60" w:beforeAutospacing="0" w:after="60" w:afterAutospacing="0" w:line="360" w:lineRule="exact"/>
        <w:ind w:firstLine="567"/>
        <w:jc w:val="both"/>
        <w:rPr>
          <w:color w:val="000000" w:themeColor="text1"/>
          <w:sz w:val="28"/>
          <w:szCs w:val="28"/>
        </w:rPr>
      </w:pPr>
      <w:r w:rsidRPr="00BA3313">
        <w:rPr>
          <w:i/>
          <w:iCs/>
          <w:color w:val="000000" w:themeColor="text1"/>
          <w:sz w:val="28"/>
          <w:szCs w:val="28"/>
        </w:rPr>
        <w:t>Thứ sáu:</w:t>
      </w:r>
      <w:r>
        <w:rPr>
          <w:color w:val="000000" w:themeColor="text1"/>
          <w:sz w:val="28"/>
          <w:szCs w:val="28"/>
        </w:rPr>
        <w:t xml:space="preserve"> </w:t>
      </w:r>
      <w:r w:rsidR="00B227C9" w:rsidRPr="009019A2">
        <w:rPr>
          <w:rStyle w:val="Strong"/>
          <w:rFonts w:eastAsiaTheme="majorEastAsia"/>
          <w:b w:val="0"/>
          <w:bCs w:val="0"/>
          <w:color w:val="000000" w:themeColor="text1"/>
          <w:sz w:val="28"/>
          <w:szCs w:val="28"/>
        </w:rPr>
        <w:t>áp lực gia tăng dân số cơ học tại các khu, cụm công nghiệp đang tạo sức ép rất lớn đối với hệ thống trường lớp</w:t>
      </w:r>
      <w:r w:rsidR="00B227C9" w:rsidRPr="009019A2">
        <w:rPr>
          <w:color w:val="000000" w:themeColor="text1"/>
          <w:sz w:val="28"/>
          <w:szCs w:val="28"/>
        </w:rPr>
        <w:t>, đặc biệt ở các địa bàn trọng điểm công nghiệp như Mỹ Hào, Văn Lâm, Yên Mỹ, Văn Giang… Trong những năm gần đây, cùng với sự phát triển mạnh mẽ của các khu công nghiệp và thu hút lao động ngoại tỉnh,</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quy mô dân số cơ học tăng nhanh</w:t>
      </w:r>
      <w:r w:rsidR="00B227C9" w:rsidRPr="009019A2">
        <w:rPr>
          <w:color w:val="000000" w:themeColor="text1"/>
          <w:sz w:val="28"/>
          <w:szCs w:val="28"/>
        </w:rPr>
        <w:t>, kéo theo sự gia tăng đột biến số trẻ em trong độ tuổi đi học. Trong khi đó,</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quỹ đất dành cho giáo dục ở nhiều khu vực đã bị thu hẹp hoặc khó mở rộng</w:t>
      </w:r>
      <w:r w:rsidR="00B227C9" w:rsidRPr="009019A2">
        <w:rPr>
          <w:color w:val="000000" w:themeColor="text1"/>
          <w:sz w:val="28"/>
          <w:szCs w:val="28"/>
        </w:rPr>
        <w:t>, khiến một số trường rơi vào tình trạng</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quá tải cục bộ</w:t>
      </w:r>
      <w:r w:rsidR="00B227C9" w:rsidRPr="009019A2">
        <w:rPr>
          <w:color w:val="000000" w:themeColor="text1"/>
          <w:sz w:val="28"/>
          <w:szCs w:val="28"/>
        </w:rPr>
        <w:t>, sĩ số học sinh/lớp vượt quy định, phải tổ chức học hai ca hoặc tận dụng phòng chức năng làm phòng học, ảnh hưởng trực tiếp đến chất lượng dạy và học.</w:t>
      </w:r>
    </w:p>
    <w:p w14:paraId="482A9BCD" w14:textId="74AA6A98" w:rsidR="00B227C9" w:rsidRPr="009019A2" w:rsidRDefault="00B227C9" w:rsidP="003C25D9">
      <w:pPr>
        <w:pStyle w:val="NormalWeb"/>
        <w:spacing w:before="60" w:beforeAutospacing="0" w:after="60" w:afterAutospacing="0" w:line="360" w:lineRule="exact"/>
        <w:ind w:firstLine="567"/>
        <w:jc w:val="both"/>
        <w:rPr>
          <w:color w:val="000000" w:themeColor="text1"/>
          <w:sz w:val="28"/>
          <w:szCs w:val="28"/>
        </w:rPr>
      </w:pPr>
      <w:r w:rsidRPr="006D44FE">
        <w:rPr>
          <w:i/>
          <w:iCs/>
          <w:color w:val="000000" w:themeColor="text1"/>
          <w:sz w:val="28"/>
          <w:szCs w:val="28"/>
        </w:rPr>
        <w:t>Thứ</w:t>
      </w:r>
      <w:r w:rsidR="00BA3313" w:rsidRPr="006D44FE">
        <w:rPr>
          <w:i/>
          <w:iCs/>
          <w:color w:val="000000" w:themeColor="text1"/>
          <w:sz w:val="28"/>
          <w:szCs w:val="28"/>
        </w:rPr>
        <w:t xml:space="preserve"> bảy: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sự chênh lệch về điều kiện cơ sở vật chất giáo dục giữa khu vực đô thị – khu công nghiệp và khu vực nông thôn vẫn còn khá rõ nét</w:t>
      </w:r>
      <w:r w:rsidRPr="009019A2">
        <w:rPr>
          <w:color w:val="000000" w:themeColor="text1"/>
          <w:sz w:val="28"/>
          <w:szCs w:val="28"/>
        </w:rPr>
        <w:t>. Ở một số địa bàn trung tâm, nơi có điều kiện kinh tế – xã hội phát triển, cơ sở vật chất trường học được đầu tư tương đối đồng bộ, khang trang</w:t>
      </w:r>
      <w:r w:rsidR="00BA3313">
        <w:rPr>
          <w:color w:val="000000" w:themeColor="text1"/>
          <w:sz w:val="28"/>
          <w:szCs w:val="28"/>
        </w:rPr>
        <w:t xml:space="preserve"> (như khu vực xã Văn Giang, xã </w:t>
      </w:r>
      <w:r w:rsidR="00B65C18">
        <w:rPr>
          <w:color w:val="000000" w:themeColor="text1"/>
          <w:sz w:val="28"/>
          <w:szCs w:val="28"/>
        </w:rPr>
        <w:t xml:space="preserve">Như Quỳnh, phường Trần Lãm…). </w:t>
      </w:r>
      <w:r w:rsidRPr="009019A2">
        <w:rPr>
          <w:color w:val="000000" w:themeColor="text1"/>
          <w:sz w:val="28"/>
          <w:szCs w:val="28"/>
        </w:rPr>
        <w:t>Tuy nhiên, tại nhiều xã thuần nông</w:t>
      </w:r>
      <w:r w:rsidR="00B65C18">
        <w:rPr>
          <w:color w:val="000000" w:themeColor="text1"/>
          <w:sz w:val="28"/>
          <w:szCs w:val="28"/>
        </w:rPr>
        <w:t xml:space="preserve"> (xã Đoàn Đào, xã Tống Trân,…)</w:t>
      </w:r>
      <w:r w:rsidR="00B65C18" w:rsidRPr="009019A2">
        <w:rPr>
          <w:color w:val="000000" w:themeColor="text1"/>
          <w:sz w:val="28"/>
          <w:szCs w:val="28"/>
        </w:rPr>
        <w:t xml:space="preserve"> </w:t>
      </w:r>
      <w:r w:rsidRPr="009019A2">
        <w:rPr>
          <w:color w:val="000000" w:themeColor="text1"/>
          <w:sz w:val="28"/>
          <w:szCs w:val="28"/>
        </w:rPr>
        <w:t>hoặc các địa bàn mới sáp nhập,</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cơ sở vật chất trường học còn thiếu và chưa đồng bộ</w:t>
      </w:r>
      <w:r w:rsidRPr="009019A2">
        <w:rPr>
          <w:color w:val="000000" w:themeColor="text1"/>
          <w:sz w:val="28"/>
          <w:szCs w:val="28"/>
        </w:rPr>
        <w:t>, vẫn còn phòng học bán kiên cố, thiếu phòng học bộ môn, phòng chức năng, khu thể chất và không gian sinh hoạt, trải nghiệm cho học sinh. Sự chênh lệch này không chỉ tạo ra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khoảng cách về điều kiện học tập</w:t>
      </w:r>
      <w:r w:rsidRPr="009019A2">
        <w:rPr>
          <w:color w:val="000000" w:themeColor="text1"/>
          <w:sz w:val="28"/>
          <w:szCs w:val="28"/>
        </w:rPr>
        <w:t>, mà còn ảnh hưởng đến mục tiêu bảo đảm công bằng trong tiếp cận giáo dục giữa các vùng trên địa bàn tỉnh.</w:t>
      </w:r>
    </w:p>
    <w:p w14:paraId="25A7E117" w14:textId="32DEB04D" w:rsidR="00B227C9" w:rsidRPr="009019A2" w:rsidRDefault="00B227C9" w:rsidP="003C25D9">
      <w:pPr>
        <w:pStyle w:val="NormalWeb"/>
        <w:spacing w:before="60" w:beforeAutospacing="0" w:after="60" w:afterAutospacing="0" w:line="360" w:lineRule="exact"/>
        <w:ind w:firstLine="567"/>
        <w:jc w:val="both"/>
        <w:rPr>
          <w:color w:val="000000" w:themeColor="text1"/>
          <w:sz w:val="28"/>
          <w:szCs w:val="28"/>
        </w:rPr>
      </w:pPr>
      <w:r w:rsidRPr="006D44FE">
        <w:rPr>
          <w:i/>
          <w:iCs/>
          <w:color w:val="000000" w:themeColor="text1"/>
          <w:sz w:val="28"/>
          <w:szCs w:val="28"/>
        </w:rPr>
        <w:t>Thứ</w:t>
      </w:r>
      <w:r w:rsidRPr="006D44FE">
        <w:rPr>
          <w:i/>
          <w:iCs/>
          <w:color w:val="000000" w:themeColor="text1"/>
          <w:sz w:val="28"/>
          <w:szCs w:val="28"/>
          <w:lang w:val="vi-VN"/>
        </w:rPr>
        <w:t xml:space="preserve"> </w:t>
      </w:r>
      <w:r w:rsidR="006D44FE" w:rsidRPr="006D44FE">
        <w:rPr>
          <w:i/>
          <w:iCs/>
          <w:color w:val="000000" w:themeColor="text1"/>
          <w:sz w:val="28"/>
          <w:szCs w:val="28"/>
        </w:rPr>
        <w:t>tám</w:t>
      </w:r>
      <w:r w:rsidRPr="006D44FE">
        <w:rPr>
          <w:i/>
          <w:iCs/>
          <w:color w:val="000000" w:themeColor="text1"/>
          <w:sz w:val="28"/>
          <w:szCs w:val="28"/>
          <w:lang w:val="vi-VN"/>
        </w:rPr>
        <w:t xml:space="preserve"> </w:t>
      </w:r>
      <w:r w:rsidRPr="006D44FE">
        <w:rPr>
          <w:i/>
          <w:iCs/>
          <w:color w:val="000000" w:themeColor="text1"/>
          <w:sz w:val="28"/>
          <w:szCs w:val="28"/>
        </w:rPr>
        <w:t>là,</w:t>
      </w:r>
      <w:r w:rsidRPr="006D44FE">
        <w:rPr>
          <w:rStyle w:val="apple-converted-space"/>
          <w:rFonts w:eastAsiaTheme="majorEastAsia"/>
          <w:i/>
          <w:iCs/>
          <w:color w:val="000000" w:themeColor="text1"/>
          <w:sz w:val="28"/>
          <w:szCs w:val="28"/>
        </w:rPr>
        <w:t> </w:t>
      </w:r>
      <w:r w:rsidRPr="009019A2">
        <w:rPr>
          <w:rStyle w:val="Strong"/>
          <w:rFonts w:eastAsiaTheme="majorEastAsia"/>
          <w:b w:val="0"/>
          <w:bCs w:val="0"/>
          <w:color w:val="000000" w:themeColor="text1"/>
          <w:sz w:val="28"/>
          <w:szCs w:val="28"/>
        </w:rPr>
        <w:t>tình trạng tồn tại nhiều điểm trường lẻ ở không ít địa phương đang làm phân tán nguồn lực đầu tư</w:t>
      </w:r>
      <w:r w:rsidRPr="009019A2">
        <w:rPr>
          <w:b/>
          <w:bCs/>
          <w:color w:val="000000" w:themeColor="text1"/>
          <w:sz w:val="28"/>
          <w:szCs w:val="28"/>
        </w:rPr>
        <w:t>,</w:t>
      </w:r>
      <w:r w:rsidRPr="009019A2">
        <w:rPr>
          <w:color w:val="000000" w:themeColor="text1"/>
          <w:sz w:val="28"/>
          <w:szCs w:val="28"/>
        </w:rPr>
        <w:t xml:space="preserve"> gây khó khăn cho việc tập trung xây dựng cơ sở vật chất theo hướng chuẩn hóa, hiện đại hóa. Do lịch sử để lại và đặc thù phân bố dân cư, nhiều xã hiện vẫn duy trì</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trường nhưng có nhiều điểm trường cách xa nhau</w:t>
      </w:r>
      <w:r w:rsidRPr="009019A2">
        <w:rPr>
          <w:b/>
          <w:bCs/>
          <w:color w:val="000000" w:themeColor="text1"/>
          <w:sz w:val="28"/>
          <w:szCs w:val="28"/>
        </w:rPr>
        <w:t>,</w:t>
      </w:r>
      <w:r w:rsidRPr="009019A2">
        <w:rPr>
          <w:color w:val="000000" w:themeColor="text1"/>
          <w:sz w:val="28"/>
          <w:szCs w:val="28"/>
        </w:rPr>
        <w:t xml:space="preserve"> dẫn đến việc đầu tư cơ sở vật chất phải dàn trải, manh mún, thiếu trọng tâm,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khó hình thành được các cơ sở giáo dục có quy mô đủ lớn, đủ điều kiện để đầu tư đồng bộ phòng học bộ môn, phòng chức năng và các không gian giáo dục hiện đại</w:t>
      </w:r>
      <w:r w:rsidRPr="009019A2">
        <w:rPr>
          <w:b/>
          <w:bCs/>
          <w:color w:val="000000" w:themeColor="text1"/>
          <w:sz w:val="28"/>
          <w:szCs w:val="28"/>
        </w:rPr>
        <w:t xml:space="preserve">. </w:t>
      </w:r>
      <w:r w:rsidRPr="009019A2">
        <w:rPr>
          <w:color w:val="000000" w:themeColor="text1"/>
          <w:sz w:val="28"/>
          <w:szCs w:val="28"/>
        </w:rPr>
        <w:t>Điều này làm giảm hiệu quả sử dụng ngân sách và hạn chế khả năng nâng cao chất lượng giáo dục một cách bền vững.</w:t>
      </w:r>
    </w:p>
    <w:p w14:paraId="3472EC20" w14:textId="77777777" w:rsidR="00B227C9" w:rsidRPr="009019A2" w:rsidRDefault="00B227C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lastRenderedPageBreak/>
        <w:t>Từ thực tiễn trên có thể khái quát rằng,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cơ sở vật chất giáo dục của tỉnh hiện nay về tổng thể là “đủ”, nhưng lại “thiếu cục bộ” và thiếu tính chiến lược trong phân bố và đầu tư</w:t>
      </w:r>
      <w:r w:rsidRPr="009019A2">
        <w:rPr>
          <w:b/>
          <w:bCs/>
          <w:color w:val="000000" w:themeColor="text1"/>
          <w:sz w:val="28"/>
          <w:szCs w:val="28"/>
        </w:rPr>
        <w:t>.</w:t>
      </w:r>
      <w:r w:rsidRPr="009019A2">
        <w:rPr>
          <w:color w:val="000000" w:themeColor="text1"/>
          <w:sz w:val="28"/>
          <w:szCs w:val="28"/>
        </w:rPr>
        <w:t xml:space="preserve"> Có nơi còn thừa quỹ đất, phòng học sử dụng chưa hết công suất, trong khi có nơi lại quá tải nghiêm trọng, không đủ phòng học và không gian phục vụ các hoạt động giáo dục toàn diện. Việc thiếu một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tầm nhìn quy hoạch dài hạn gắn với dự báo dân số, đô thị hóa và phát triển khu công nghiệp</w:t>
      </w:r>
      <w:r w:rsidRPr="009019A2">
        <w:rPr>
          <w:rStyle w:val="apple-converted-space"/>
          <w:rFonts w:eastAsiaTheme="majorEastAsia"/>
          <w:color w:val="000000" w:themeColor="text1"/>
          <w:sz w:val="28"/>
          <w:szCs w:val="28"/>
        </w:rPr>
        <w:t> </w:t>
      </w:r>
      <w:r w:rsidRPr="009019A2">
        <w:rPr>
          <w:color w:val="000000" w:themeColor="text1"/>
          <w:sz w:val="28"/>
          <w:szCs w:val="28"/>
        </w:rPr>
        <w:t>đã dẫn đến tình trạng mất cân đối này.</w:t>
      </w:r>
    </w:p>
    <w:p w14:paraId="37D94704" w14:textId="6504B5F4" w:rsidR="00B227C9" w:rsidRPr="009019A2" w:rsidRDefault="006D44FE" w:rsidP="003C25D9">
      <w:pPr>
        <w:pStyle w:val="NormalWeb"/>
        <w:spacing w:before="60" w:beforeAutospacing="0" w:after="60" w:afterAutospacing="0" w:line="360" w:lineRule="exact"/>
        <w:ind w:firstLine="567"/>
        <w:jc w:val="both"/>
        <w:rPr>
          <w:b/>
          <w:bCs/>
          <w:color w:val="000000" w:themeColor="text1"/>
          <w:sz w:val="28"/>
          <w:szCs w:val="28"/>
        </w:rPr>
      </w:pPr>
      <w:r w:rsidRPr="006D44FE">
        <w:rPr>
          <w:i/>
          <w:iCs/>
          <w:color w:val="000000" w:themeColor="text1"/>
          <w:sz w:val="28"/>
          <w:szCs w:val="28"/>
        </w:rPr>
        <w:t>Thứ chín:</w:t>
      </w:r>
      <w:r>
        <w:rPr>
          <w:color w:val="000000" w:themeColor="text1"/>
          <w:sz w:val="28"/>
          <w:szCs w:val="28"/>
        </w:rPr>
        <w:t xml:space="preserve"> </w:t>
      </w:r>
      <w:r w:rsidR="00B227C9" w:rsidRPr="009019A2">
        <w:rPr>
          <w:rStyle w:val="Strong"/>
          <w:rFonts w:eastAsiaTheme="majorEastAsia"/>
          <w:b w:val="0"/>
          <w:bCs w:val="0"/>
          <w:color w:val="000000" w:themeColor="text1"/>
          <w:sz w:val="28"/>
          <w:szCs w:val="28"/>
        </w:rPr>
        <w:t>cơ sở vật chất hiện nay chủ yếu mới đáp ứng yêu cầu dạy học theo mô hình truyền thống</w:t>
      </w:r>
      <w:r w:rsidR="00B227C9" w:rsidRPr="009019A2">
        <w:rPr>
          <w:color w:val="000000" w:themeColor="text1"/>
          <w:sz w:val="28"/>
          <w:szCs w:val="28"/>
        </w:rPr>
        <w:t>, chưa theo kịp yêu cầu đổi mới giáo dục trong giai đoạn mới. Phần lớn các trường còn</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thiếu không gian học tập linh hoạt, phòng học tích hợp, phòng thí nghiệm – trải nghiệm, không gian sáng tạo, khu hướng nghiệp và giáo dục kỹ năng sống</w:t>
      </w:r>
      <w:r w:rsidR="00B227C9" w:rsidRPr="009019A2">
        <w:rPr>
          <w:color w:val="000000" w:themeColor="text1"/>
          <w:sz w:val="28"/>
          <w:szCs w:val="28"/>
        </w:rPr>
        <w:t>. Hệ thống phòng học bộ môn, phòng thực hành tuy đã được quan tâm đầu tư nhưng còn</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thiếu về số lượng, hạn chế về diện tích, thiết kế và trang thiết bị</w:t>
      </w:r>
      <w:r w:rsidR="00B227C9" w:rsidRPr="009019A2">
        <w:rPr>
          <w:color w:val="000000" w:themeColor="text1"/>
          <w:sz w:val="28"/>
          <w:szCs w:val="28"/>
        </w:rPr>
        <w:t>, chưa đáp ứng yêu cầu triển khai các mô hình giáo dục mới như</w:t>
      </w:r>
      <w:r w:rsidR="00B227C9" w:rsidRPr="009019A2">
        <w:rPr>
          <w:rStyle w:val="apple-converted-space"/>
          <w:rFonts w:eastAsiaTheme="majorEastAsia"/>
          <w:color w:val="000000" w:themeColor="text1"/>
          <w:sz w:val="28"/>
          <w:szCs w:val="28"/>
        </w:rPr>
        <w:t> </w:t>
      </w:r>
      <w:r w:rsidR="00B227C9" w:rsidRPr="009019A2">
        <w:rPr>
          <w:rStyle w:val="Strong"/>
          <w:rFonts w:eastAsiaTheme="majorEastAsia"/>
          <w:b w:val="0"/>
          <w:bCs w:val="0"/>
          <w:color w:val="000000" w:themeColor="text1"/>
          <w:sz w:val="28"/>
          <w:szCs w:val="28"/>
        </w:rPr>
        <w:t>STEM/STEAM, giáo dục trải nghiệm, giáo dục hướng nghiệp gắn với thực tiễn sản xuất – kinh doanh</w:t>
      </w:r>
      <w:r w:rsidR="00B227C9" w:rsidRPr="009019A2">
        <w:rPr>
          <w:color w:val="000000" w:themeColor="text1"/>
          <w:sz w:val="28"/>
          <w:szCs w:val="28"/>
        </w:rPr>
        <w:t>.</w:t>
      </w:r>
    </w:p>
    <w:p w14:paraId="1A9D8839" w14:textId="1D9AC899" w:rsidR="00B227C9" w:rsidRPr="009019A2" w:rsidRDefault="00B227C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Những hạn chế nêu trên cho thấy, nếu không có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định hướng quy hoạch tổng thể, có tầm nhìn dài hạn và có chiến lược đầu tư trọng tâm, trọng điểm</w:t>
      </w:r>
      <w:r w:rsidRPr="009019A2">
        <w:rPr>
          <w:color w:val="000000" w:themeColor="text1"/>
          <w:sz w:val="28"/>
          <w:szCs w:val="28"/>
        </w:rPr>
        <w:t>, hệ thống cơ sở vật chất giáo dục của tỉnh sẽ khó có thể đáp ứng được yêu cầu phát triển giáo dục trong giai đoạn 2026–2030 và tầm nhìn đến năm 2045, đặc biệt trong bối cảnh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Hưng Yên tiếp tục là địa bàn công nghiệp hóa, đô thị hóa nhanh và thu hút mạnh lao động ngoại tỉnh</w:t>
      </w:r>
      <w:r w:rsidRPr="009019A2">
        <w:rPr>
          <w:b/>
          <w:bCs/>
          <w:color w:val="000000" w:themeColor="text1"/>
          <w:sz w:val="28"/>
          <w:szCs w:val="28"/>
        </w:rPr>
        <w:t>.</w:t>
      </w:r>
    </w:p>
    <w:p w14:paraId="083E2FE1" w14:textId="77777777" w:rsidR="003A6CD9" w:rsidRPr="009019A2" w:rsidRDefault="003A6CD9" w:rsidP="003C25D9">
      <w:pPr>
        <w:pStyle w:val="Heading3"/>
        <w:spacing w:before="60" w:after="60" w:line="360" w:lineRule="exact"/>
        <w:ind w:firstLine="567"/>
        <w:jc w:val="both"/>
        <w:rPr>
          <w:rFonts w:ascii="Times New Roman" w:hAnsi="Times New Roman" w:cs="Times New Roman"/>
          <w:i/>
          <w:iCs/>
          <w:color w:val="000000" w:themeColor="text1"/>
        </w:rPr>
      </w:pPr>
      <w:r w:rsidRPr="009019A2">
        <w:rPr>
          <w:rStyle w:val="Strong"/>
          <w:rFonts w:ascii="Times New Roman" w:hAnsi="Times New Roman" w:cs="Times New Roman"/>
          <w:i/>
          <w:iCs/>
          <w:color w:val="000000" w:themeColor="text1"/>
        </w:rPr>
        <w:t>7.2. Nguyên nhân</w:t>
      </w:r>
    </w:p>
    <w:p w14:paraId="17BD7794"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Những tồn tại, hạn chế trong phát triển cơ sở hạ tầng giáo dục và đào tạo của tỉnh Hưng Yên nêu trên xuất phát từ nhiều nguyên nhân, đan xen giữa các yếu tố khách quan và chủ quan, trong đó có thể khái quát một số nguyên nhân chủ yếu sau:</w:t>
      </w:r>
    </w:p>
    <w:p w14:paraId="5AA11A97" w14:textId="77777777" w:rsidR="005D54C2" w:rsidRPr="005B7E65"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5B7E65">
        <w:rPr>
          <w:rFonts w:eastAsia="Times New Roman" w:cs="Times New Roman"/>
          <w:i/>
          <w:iCs/>
          <w:color w:val="000000" w:themeColor="text1"/>
          <w:szCs w:val="28"/>
          <w14:ligatures w14:val="none"/>
        </w:rPr>
        <w:t>Thứ nhất,</w:t>
      </w:r>
      <w:r w:rsidRPr="005B7E65">
        <w:rPr>
          <w:rFonts w:eastAsia="Times New Roman" w:cs="Times New Roman"/>
          <w:color w:val="000000" w:themeColor="text1"/>
          <w:szCs w:val="28"/>
          <w14:ligatures w14:val="none"/>
        </w:rPr>
        <w:t xml:space="preserve"> công tác quy hoạch mạng lưới cơ sở giáo dục chưa theo kịp tốc độ phát triển kinh tế – xã hội và biến động dân số.</w:t>
      </w:r>
    </w:p>
    <w:p w14:paraId="71860B0A" w14:textId="5F29405A"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Trong những năm gần đây, tỉnh Hưng Yên có tốc độ công nghiệp hóa và đô thị hóa rất nhanh, đặc biệt tại các địa bàn như</w:t>
      </w:r>
      <w:r w:rsidR="005B7E65">
        <w:rPr>
          <w:rFonts w:eastAsia="Times New Roman" w:cs="Times New Roman"/>
          <w:color w:val="000000" w:themeColor="text1"/>
          <w:szCs w:val="28"/>
          <w14:ligatures w14:val="none"/>
        </w:rPr>
        <w:t xml:space="preserve"> xã Đại Đồng, xã Hoàn Long, xã Yên Mỹ…</w:t>
      </w:r>
      <w:r w:rsidRPr="009019A2">
        <w:rPr>
          <w:rFonts w:eastAsia="Times New Roman" w:cs="Times New Roman"/>
          <w:color w:val="000000" w:themeColor="text1"/>
          <w:szCs w:val="28"/>
          <w14:ligatures w14:val="none"/>
        </w:rPr>
        <w:t xml:space="preserve"> kéo theo gia tăng mạnh dân số cơ học và sự dịch chuyển cơ cấu dân cư. Tuy nhiên, công tác dự báo dân số, dự báo quy mô học sinh và tích hợp quy hoạch giáo dục với quy hoạch đô thị, khu công nghiệp ở một số giai đoạn chưa thực sự đồng bộ, dẫn đến tình trạng có nơi quá tải trường lớp, có nơi lại chưa khai thác hết công suất cơ sở vật chất. Đây là nguyên nhân căn bản của tình trạng “tổng thể thì đủ nhưng cục bộ lại thiếu” về cơ sở vật chất giáo dục.</w:t>
      </w:r>
    </w:p>
    <w:p w14:paraId="3E6265F6" w14:textId="77777777" w:rsidR="005D54C2" w:rsidRPr="005B7E65"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5B7E65">
        <w:rPr>
          <w:rFonts w:eastAsia="Times New Roman" w:cs="Times New Roman"/>
          <w:i/>
          <w:iCs/>
          <w:color w:val="000000" w:themeColor="text1"/>
          <w:szCs w:val="28"/>
          <w14:ligatures w14:val="none"/>
        </w:rPr>
        <w:lastRenderedPageBreak/>
        <w:t>Thứ hai,</w:t>
      </w:r>
      <w:r w:rsidRPr="005B7E65">
        <w:rPr>
          <w:rFonts w:eastAsia="Times New Roman" w:cs="Times New Roman"/>
          <w:color w:val="000000" w:themeColor="text1"/>
          <w:szCs w:val="28"/>
          <w14:ligatures w14:val="none"/>
        </w:rPr>
        <w:t xml:space="preserve"> hệ quả lịch sử của mạng lưới trường lớp phân tán và nhiều điểm trường lẻ chưa được xử lý triệt để.</w:t>
      </w:r>
    </w:p>
    <w:p w14:paraId="5FEE546C"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Do đặc thù lịch sử và điều kiện phân bố dân cư trước đây, nhiều địa phương trong tỉnh hình thành mạng lưới trường học nhỏ, phân tán, nhiều điểm trường. Mặc dù tỉnh đã có chủ trương sắp xếp, tổ chức lại mạng lưới cơ sở giáo dục, song trên thực tế, việc sáp nhập, tập trung điểm trường còn gặp nhiều khó khăn do liên quan đến quỹ đất, khoảng cách đi lại của học sinh, tâm lý phụ huynh và điều kiện tổ chức bán trú. Điều này dẫn đến việc đầu tư cơ sở vật chất phải dàn trải, manh mún, thiếu trọng tâm, khó hình thành các trường có quy mô đủ lớn để đầu tư đồng bộ, hiện đại.</w:t>
      </w:r>
    </w:p>
    <w:p w14:paraId="5529AD11" w14:textId="77777777" w:rsidR="005D54C2" w:rsidRPr="005B7E65"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5B7E65">
        <w:rPr>
          <w:rFonts w:eastAsia="Times New Roman" w:cs="Times New Roman"/>
          <w:i/>
          <w:iCs/>
          <w:color w:val="000000" w:themeColor="text1"/>
          <w:szCs w:val="28"/>
          <w14:ligatures w14:val="none"/>
        </w:rPr>
        <w:t>Thứ ba</w:t>
      </w:r>
      <w:r w:rsidRPr="005B7E65">
        <w:rPr>
          <w:rFonts w:eastAsia="Times New Roman" w:cs="Times New Roman"/>
          <w:color w:val="000000" w:themeColor="text1"/>
          <w:szCs w:val="28"/>
          <w14:ligatures w14:val="none"/>
        </w:rPr>
        <w:t>, quỹ đất dành cho giáo dục tại các khu vực đô thị hóa nhanh và khu công nghiệp ngày càng bị thu hẹp.</w:t>
      </w:r>
    </w:p>
    <w:p w14:paraId="3AE14C5A"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Tại nhiều địa bàn phát triển công nghiệp – đô thị, giá đất tăng cao, quỹ đất sạch hạn chế, trong khi việc dành quỹ đất cho giáo dục trong các dự án khu đô thị, khu công nghiệp ở một số giai đoạn trước chưa được thực hiện đầy đủ hoặc chưa theo kịp tốc độ gia tăng dân số. Điều này làm cho việc mở rộng trường lớp, xây dựng mới hoặc nâng cấp cơ sở giáo dục gặp rất nhiều khó khăn, buộc một số trường phải chấp nhận tình trạng sĩ số học sinh/lớp cao, tổ chức học hai ca hoặc sử dụng phòng chức năng làm phòng học.</w:t>
      </w:r>
    </w:p>
    <w:p w14:paraId="703AF71A" w14:textId="77777777" w:rsidR="005D54C2" w:rsidRPr="005B7E65"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5B7E65">
        <w:rPr>
          <w:rFonts w:eastAsia="Times New Roman" w:cs="Times New Roman"/>
          <w:i/>
          <w:iCs/>
          <w:color w:val="000000" w:themeColor="text1"/>
          <w:szCs w:val="28"/>
          <w14:ligatures w14:val="none"/>
        </w:rPr>
        <w:t>Thứ tư,</w:t>
      </w:r>
      <w:r w:rsidRPr="005B7E65">
        <w:rPr>
          <w:rFonts w:eastAsia="Times New Roman" w:cs="Times New Roman"/>
          <w:color w:val="000000" w:themeColor="text1"/>
          <w:szCs w:val="28"/>
          <w14:ligatures w14:val="none"/>
        </w:rPr>
        <w:t xml:space="preserve"> nguồn lực đầu tư cho giáo dục tuy đã được quan tâm nhưng còn phân tán, chưa đáp ứng yêu cầu đầu tư đồng bộ và hiện đại.</w:t>
      </w:r>
    </w:p>
    <w:p w14:paraId="21269B8E"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Trong bối cảnh ngân sách địa phương còn phải ưu tiên cho nhiều nhiệm vụ phát triển kinh tế – xã hội khác, nguồn lực dành cho giáo dục ở một số địa phương trong tỉnh còn hạn chế, nhất là đối với các hạng mục đầu tư lớn như xây dựng trường mới, cải tạo – nâng cấp đồng bộ cơ sở vật chất, xây dựng hệ thống phòng học bộ môn, phòng chức năng. Việc đầu tư trong nhiều năm chủ yếu mang tính “giải quyết tình thế”, bổ sung phòng học trước mắt, nên chưa hình thành được chiến lược đầu tư dài hạn, có trọng tâm, trọng điểm cho hệ thống cơ sở vật chất giáo dục.</w:t>
      </w:r>
    </w:p>
    <w:p w14:paraId="612A5AD8" w14:textId="77777777" w:rsidR="005D54C2" w:rsidRPr="009019A2" w:rsidRDefault="005D54C2" w:rsidP="003C25D9">
      <w:pPr>
        <w:spacing w:before="60" w:after="60" w:line="360" w:lineRule="exact"/>
        <w:ind w:firstLine="567"/>
        <w:jc w:val="both"/>
        <w:outlineLvl w:val="2"/>
        <w:rPr>
          <w:rFonts w:eastAsia="Times New Roman" w:cs="Times New Roman"/>
          <w:b/>
          <w:bCs/>
          <w:color w:val="000000" w:themeColor="text1"/>
          <w:szCs w:val="28"/>
          <w14:ligatures w14:val="none"/>
        </w:rPr>
      </w:pPr>
      <w:r w:rsidRPr="00654C94">
        <w:rPr>
          <w:rFonts w:eastAsia="Times New Roman" w:cs="Times New Roman"/>
          <w:i/>
          <w:iCs/>
          <w:color w:val="000000" w:themeColor="text1"/>
          <w:szCs w:val="28"/>
          <w14:ligatures w14:val="none"/>
        </w:rPr>
        <w:t>Thứ năm,</w:t>
      </w:r>
      <w:r w:rsidRPr="005B7E65">
        <w:rPr>
          <w:rFonts w:eastAsia="Times New Roman" w:cs="Times New Roman"/>
          <w:color w:val="000000" w:themeColor="text1"/>
          <w:szCs w:val="28"/>
          <w14:ligatures w14:val="none"/>
        </w:rPr>
        <w:t xml:space="preserve"> cơ chế và chính sách khuyến khích xã hội hóa giáo dục chưa đủ mạnh để thu hút khu vực tư nhân tham gia đầu tư vào giáo dục phổ thông</w:t>
      </w:r>
      <w:r w:rsidRPr="009019A2">
        <w:rPr>
          <w:rFonts w:eastAsia="Times New Roman" w:cs="Times New Roman"/>
          <w:b/>
          <w:bCs/>
          <w:color w:val="000000" w:themeColor="text1"/>
          <w:szCs w:val="28"/>
          <w14:ligatures w14:val="none"/>
        </w:rPr>
        <w:t>.</w:t>
      </w:r>
    </w:p>
    <w:p w14:paraId="30EBFC84"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Mặc dù Chính phủ và tỉnh đã có chủ trương đẩy mạnh xã hội hóa giáo dục, song trên thực tế, việc thu hút các nhà đầu tư phát triển hệ thống trường mầm non, tiểu học và trung học cơ sở ngoài công lập trên địa bàn tỉnh còn rất hạn chế. Nguyên nhân là do suất đầu tư lớn, thời gian thu hồi vốn dài, cơ chế ưu đãi chưa đủ hấp dẫn, trong khi áp lực cạnh tranh với hệ thống trường công lập khá cao. Điều này làm cho gánh nặng đầu tư cơ sở vật chất tiếp tục dồn chủ yếu vào ngân sách nhà nước, khó đáp ứng kịp nhu cầu gia tăng nhanh về trường lớp.</w:t>
      </w:r>
    </w:p>
    <w:p w14:paraId="68432AF1" w14:textId="77777777" w:rsidR="005D54C2" w:rsidRPr="00654C94"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654C94">
        <w:rPr>
          <w:rFonts w:eastAsia="Times New Roman" w:cs="Times New Roman"/>
          <w:i/>
          <w:iCs/>
          <w:color w:val="000000" w:themeColor="text1"/>
          <w:szCs w:val="28"/>
          <w14:ligatures w14:val="none"/>
        </w:rPr>
        <w:lastRenderedPageBreak/>
        <w:t>Thứ sáu,</w:t>
      </w:r>
      <w:r w:rsidRPr="00654C94">
        <w:rPr>
          <w:rFonts w:eastAsia="Times New Roman" w:cs="Times New Roman"/>
          <w:color w:val="000000" w:themeColor="text1"/>
          <w:szCs w:val="28"/>
          <w14:ligatures w14:val="none"/>
        </w:rPr>
        <w:t xml:space="preserve"> tư duy đầu tư cơ sở vật chất giáo dục ở nhiều nơi vẫn còn nặng về mô hình dạy học truyền thống.</w:t>
      </w:r>
    </w:p>
    <w:p w14:paraId="73D35B54" w14:textId="77777777"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Trong một thời gian dài, việc đầu tư trường lớp chủ yếu tập trung vào xây dựng phòng học văn hóa, trong khi chưa chú trọng đúng mức đến không gian học tập linh hoạt, phòng học tích hợp, phòng thí nghiệm – trải nghiệm, không gian sáng tạo, khu hướng nghiệp và giáo dục kỹ năng sống. Do đó, khi triển khai Chương trình giáo dục phổ thông 2018 và các mô hình giáo dục mới như STEM/STEAM, giáo dục trải nghiệm, nhiều cơ sở giáo dục lúng túng, thiếu không gian và thiếu điều kiện vật chất để tổ chức thực hiện một cách bài bản.</w:t>
      </w:r>
    </w:p>
    <w:p w14:paraId="0E63A86B" w14:textId="77777777" w:rsidR="005D54C2" w:rsidRPr="00654C94" w:rsidRDefault="005D54C2" w:rsidP="003C25D9">
      <w:pPr>
        <w:spacing w:before="60" w:after="60" w:line="360" w:lineRule="exact"/>
        <w:ind w:firstLine="567"/>
        <w:jc w:val="both"/>
        <w:outlineLvl w:val="2"/>
        <w:rPr>
          <w:rFonts w:eastAsia="Times New Roman" w:cs="Times New Roman"/>
          <w:color w:val="000000" w:themeColor="text1"/>
          <w:szCs w:val="28"/>
          <w14:ligatures w14:val="none"/>
        </w:rPr>
      </w:pPr>
      <w:r w:rsidRPr="00654C94">
        <w:rPr>
          <w:rFonts w:eastAsia="Times New Roman" w:cs="Times New Roman"/>
          <w:i/>
          <w:iCs/>
          <w:color w:val="000000" w:themeColor="text1"/>
          <w:szCs w:val="28"/>
          <w14:ligatures w14:val="none"/>
        </w:rPr>
        <w:t>Thứ bảy</w:t>
      </w:r>
      <w:r w:rsidRPr="00654C94">
        <w:rPr>
          <w:rFonts w:eastAsia="Times New Roman" w:cs="Times New Roman"/>
          <w:color w:val="000000" w:themeColor="text1"/>
          <w:szCs w:val="28"/>
          <w14:ligatures w14:val="none"/>
        </w:rPr>
        <w:t>, năng lực quản trị quy hoạch và điều phối đầu tư giữa các cấp, các ngành trong một số giai đoạn còn hạn chế.</w:t>
      </w:r>
    </w:p>
    <w:p w14:paraId="2040D0F0" w14:textId="7064D971" w:rsidR="005D54C2" w:rsidRPr="009019A2" w:rsidRDefault="005D54C2" w:rsidP="003C25D9">
      <w:pPr>
        <w:spacing w:before="60" w:after="60" w:line="360" w:lineRule="exact"/>
        <w:ind w:firstLine="567"/>
        <w:jc w:val="both"/>
        <w:rPr>
          <w:rFonts w:eastAsia="Times New Roman" w:cs="Times New Roman"/>
          <w:color w:val="000000" w:themeColor="text1"/>
          <w:szCs w:val="28"/>
          <w14:ligatures w14:val="none"/>
        </w:rPr>
      </w:pPr>
      <w:r w:rsidRPr="009019A2">
        <w:rPr>
          <w:rFonts w:eastAsia="Times New Roman" w:cs="Times New Roman"/>
          <w:color w:val="000000" w:themeColor="text1"/>
          <w:szCs w:val="28"/>
          <w14:ligatures w14:val="none"/>
        </w:rPr>
        <w:t>Việc kết nối giữa quy hoạch giáo dục với quy hoạch đô thị, quy hoạch khu công nghiệp, quy hoạch sử dụng đất</w:t>
      </w:r>
      <w:r w:rsidRPr="009019A2">
        <w:rPr>
          <w:rFonts w:eastAsia="Times New Roman" w:cs="Times New Roman"/>
          <w:b/>
          <w:bCs/>
          <w:color w:val="000000" w:themeColor="text1"/>
          <w:szCs w:val="28"/>
          <w:lang w:val="vi-VN"/>
          <w14:ligatures w14:val="none"/>
        </w:rPr>
        <w:t xml:space="preserve"> </w:t>
      </w:r>
      <w:r w:rsidRPr="009019A2">
        <w:rPr>
          <w:rFonts w:eastAsia="Times New Roman" w:cs="Times New Roman"/>
          <w:color w:val="000000" w:themeColor="text1"/>
          <w:szCs w:val="28"/>
          <w14:ligatures w14:val="none"/>
        </w:rPr>
        <w:t>ở một số thời kỳ chưa thật sự chặt chẽ; công tác phối hợp giữa các ngành trong bố trí quỹ đất, bố trí nguồn lực và tổ chức thực hiện dự án giáo dục chưa thật sự đồng bộ, làm giảm hiệu quả tổng thể của các quyết định đầu tư.</w:t>
      </w:r>
    </w:p>
    <w:p w14:paraId="1DAEB73F" w14:textId="77777777" w:rsidR="005D54C2" w:rsidRPr="009019A2" w:rsidRDefault="00B44FFE" w:rsidP="003C25D9">
      <w:pPr>
        <w:pStyle w:val="BodyText2"/>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Cs w:val="0"/>
          <w:iCs/>
          <w:color w:val="000000" w:themeColor="text1"/>
          <w:lang w:val="en-US"/>
        </w:rPr>
        <w:t xml:space="preserve">II. </w:t>
      </w:r>
      <w:r w:rsidR="00D94DFB" w:rsidRPr="009019A2">
        <w:rPr>
          <w:rStyle w:val="fontstyle01"/>
          <w:rFonts w:ascii="Times New Roman" w:eastAsia="Trebuchet MS" w:hAnsi="Times New Roman"/>
          <w:color w:val="000000" w:themeColor="text1"/>
        </w:rPr>
        <w:t xml:space="preserve">Thực trạng đội ngũ cán bộ quản lý, giáo viên, nhân viên </w:t>
      </w:r>
    </w:p>
    <w:p w14:paraId="7DABBCAE" w14:textId="7EDDF096" w:rsidR="00B44FFE" w:rsidRPr="009019A2" w:rsidRDefault="00B44FFE" w:rsidP="003C25D9">
      <w:pPr>
        <w:pStyle w:val="BodyText2"/>
        <w:numPr>
          <w:ilvl w:val="0"/>
          <w:numId w:val="37"/>
        </w:numPr>
        <w:spacing w:before="60" w:after="60" w:line="360" w:lineRule="exact"/>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iCs/>
          <w:color w:val="000000" w:themeColor="text1"/>
          <w:lang w:val="en-US"/>
        </w:rPr>
        <w:t>Giáo dục mầm non</w:t>
      </w:r>
    </w:p>
    <w:p w14:paraId="767ECBD0" w14:textId="77777777" w:rsidR="005D54C2" w:rsidRPr="009019A2" w:rsidRDefault="009B46A7" w:rsidP="003C25D9">
      <w:pPr>
        <w:pStyle w:val="BodyText2"/>
        <w:spacing w:before="60" w:after="60" w:line="360" w:lineRule="exact"/>
        <w:ind w:firstLine="567"/>
        <w:rPr>
          <w:rStyle w:val="fontstyle01"/>
          <w:rFonts w:ascii="Times New Roman" w:eastAsia="Trebuchet MS" w:hAnsi="Times New Roman"/>
          <w:b w:val="0"/>
          <w:bCs w:val="0"/>
          <w:iCs/>
          <w:color w:val="000000" w:themeColor="text1"/>
          <w:lang w:val="en-US"/>
        </w:rPr>
      </w:pPr>
      <w:r w:rsidRPr="009019A2">
        <w:rPr>
          <w:rStyle w:val="fontstyle01"/>
          <w:rFonts w:ascii="Times New Roman" w:eastAsia="Trebuchet MS" w:hAnsi="Times New Roman"/>
          <w:b w:val="0"/>
          <w:bCs w:val="0"/>
          <w:iCs/>
          <w:color w:val="000000" w:themeColor="text1"/>
          <w:lang w:val="en-US"/>
        </w:rPr>
        <w:t>Hiện tại, toàn tỉnh 11.290</w:t>
      </w:r>
      <w:r w:rsidR="00B44FFE" w:rsidRPr="009019A2">
        <w:rPr>
          <w:rStyle w:val="fontstyle01"/>
          <w:rFonts w:ascii="Times New Roman" w:eastAsia="Trebuchet MS" w:hAnsi="Times New Roman"/>
          <w:b w:val="0"/>
          <w:bCs w:val="0"/>
          <w:iCs/>
          <w:color w:val="000000" w:themeColor="text1"/>
          <w:lang w:val="en-US"/>
        </w:rPr>
        <w:t xml:space="preserve"> cán bộ quản lý, giáo viên</w:t>
      </w:r>
      <w:r w:rsidRPr="009019A2">
        <w:rPr>
          <w:rStyle w:val="fontstyle01"/>
          <w:rFonts w:ascii="Times New Roman" w:eastAsia="Trebuchet MS" w:hAnsi="Times New Roman"/>
          <w:b w:val="0"/>
          <w:bCs w:val="0"/>
          <w:iCs/>
          <w:color w:val="000000" w:themeColor="text1"/>
          <w:lang w:val="en-US"/>
        </w:rPr>
        <w:t>, nhân viên, hợp đồng theo Nghị định 111/NĐ-CP</w:t>
      </w:r>
      <w:r w:rsidR="00B44FFE" w:rsidRPr="009019A2">
        <w:rPr>
          <w:rStyle w:val="fontstyle01"/>
          <w:rFonts w:ascii="Times New Roman" w:eastAsia="Trebuchet MS" w:hAnsi="Times New Roman"/>
          <w:b w:val="0"/>
          <w:bCs w:val="0"/>
          <w:iCs/>
          <w:color w:val="000000" w:themeColor="text1"/>
          <w:lang w:val="en-US"/>
        </w:rPr>
        <w:t xml:space="preserve"> và tỷ lệ giáo viên đạt chuẩn đạt 100 %.</w:t>
      </w:r>
      <w:r w:rsidRPr="009019A2">
        <w:rPr>
          <w:rStyle w:val="fontstyle01"/>
          <w:rFonts w:ascii="Times New Roman" w:eastAsia="Trebuchet MS" w:hAnsi="Times New Roman"/>
          <w:b w:val="0"/>
          <w:bCs w:val="0"/>
          <w:iCs/>
          <w:color w:val="000000" w:themeColor="text1"/>
          <w:lang w:val="en-US"/>
        </w:rPr>
        <w:t xml:space="preserve"> </w:t>
      </w:r>
    </w:p>
    <w:p w14:paraId="46B64FED" w14:textId="2389BF5B" w:rsidR="00B44FFE" w:rsidRPr="009019A2" w:rsidRDefault="009B46A7" w:rsidP="003C25D9">
      <w:pPr>
        <w:pStyle w:val="BodyText2"/>
        <w:spacing w:before="60" w:after="60" w:line="360" w:lineRule="exact"/>
        <w:ind w:firstLine="567"/>
        <w:rPr>
          <w:rStyle w:val="fontstyle01"/>
          <w:rFonts w:ascii="Times New Roman" w:eastAsia="Trebuchet MS" w:hAnsi="Times New Roman"/>
          <w:b w:val="0"/>
          <w:bCs w:val="0"/>
          <w:iCs/>
          <w:color w:val="000000" w:themeColor="text1"/>
          <w:lang w:val="en-US"/>
        </w:rPr>
      </w:pPr>
      <w:r w:rsidRPr="009019A2">
        <w:rPr>
          <w:rStyle w:val="fontstyle01"/>
          <w:rFonts w:ascii="Times New Roman" w:eastAsia="Trebuchet MS" w:hAnsi="Times New Roman"/>
          <w:b w:val="0"/>
          <w:bCs w:val="0"/>
          <w:iCs/>
          <w:color w:val="000000" w:themeColor="text1"/>
          <w:lang w:val="en-US"/>
        </w:rPr>
        <w:t>Trong đó: có 1.237 cán bộ quản lý (422 Hiệu trường; 815 Phó Hiệu trưởng); 9.668 giáo viên; 385 nhân viên và 213 hợp đồng theo Nghị định 111/NĐ-CP</w:t>
      </w:r>
      <w:r w:rsidR="00713D5F" w:rsidRPr="009019A2">
        <w:rPr>
          <w:rStyle w:val="fontstyle01"/>
          <w:rFonts w:ascii="Times New Roman" w:eastAsia="Trebuchet MS" w:hAnsi="Times New Roman"/>
          <w:b w:val="0"/>
          <w:bCs w:val="0"/>
          <w:iCs/>
          <w:color w:val="000000" w:themeColor="text1"/>
          <w:lang w:val="en-US"/>
        </w:rPr>
        <w:t xml:space="preserve"> (73 chuyên môn nghiệp vụ; 140 hỗ trợ phục vụ).</w:t>
      </w:r>
    </w:p>
    <w:p w14:paraId="1E145CB2" w14:textId="51E50BA6" w:rsidR="00B44FFE" w:rsidRPr="009019A2" w:rsidRDefault="00B44FFE" w:rsidP="003C25D9">
      <w:pPr>
        <w:pStyle w:val="BodyText2"/>
        <w:spacing w:before="60" w:after="60" w:line="360" w:lineRule="exact"/>
        <w:ind w:firstLine="567"/>
        <w:rPr>
          <w:rStyle w:val="fontstyle01"/>
          <w:rFonts w:ascii="Times New Roman" w:eastAsia="Trebuchet MS" w:hAnsi="Times New Roman"/>
          <w:iCs/>
          <w:color w:val="000000" w:themeColor="text1"/>
          <w:lang w:val="en-US"/>
        </w:rPr>
      </w:pPr>
      <w:r w:rsidRPr="009019A2">
        <w:rPr>
          <w:rStyle w:val="fontstyle01"/>
          <w:rFonts w:ascii="Times New Roman" w:eastAsia="Trebuchet MS" w:hAnsi="Times New Roman"/>
          <w:iCs/>
          <w:color w:val="000000" w:themeColor="text1"/>
          <w:lang w:val="en-US"/>
        </w:rPr>
        <w:t>2. Giáo dục phổ thông</w:t>
      </w:r>
    </w:p>
    <w:p w14:paraId="23A24BC4" w14:textId="77777777" w:rsidR="005D54C2" w:rsidRPr="009019A2" w:rsidRDefault="00C03CD6" w:rsidP="003C25D9">
      <w:pPr>
        <w:spacing w:before="60" w:after="60" w:line="360" w:lineRule="exact"/>
        <w:ind w:firstLine="567"/>
        <w:jc w:val="both"/>
        <w:rPr>
          <w:rFonts w:eastAsia="Calibri" w:cs="Times New Roman"/>
          <w:color w:val="000000" w:themeColor="text1"/>
          <w:szCs w:val="28"/>
          <w:lang w:val="pl-PL"/>
          <w14:ligatures w14:val="none"/>
        </w:rPr>
      </w:pPr>
      <w:r w:rsidRPr="009019A2">
        <w:rPr>
          <w:rFonts w:eastAsia="Calibri" w:cs="Times New Roman"/>
          <w:color w:val="000000" w:themeColor="text1"/>
          <w:spacing w:val="-4"/>
          <w:szCs w:val="28"/>
          <w:lang w:val="pl-PL"/>
          <w14:ligatures w14:val="none"/>
        </w:rPr>
        <w:t xml:space="preserve">Hiện nay, </w:t>
      </w:r>
      <w:r w:rsidR="00362CA1" w:rsidRPr="009019A2">
        <w:rPr>
          <w:rFonts w:eastAsia="Calibri" w:cs="Times New Roman"/>
          <w:color w:val="000000" w:themeColor="text1"/>
          <w:szCs w:val="28"/>
          <w:lang w:val="pl-PL"/>
          <w14:ligatures w14:val="none"/>
        </w:rPr>
        <w:t xml:space="preserve">quy mô và chất lượng giáo viên các cấp học được củng cố kiến toàn theo hướng đủ và số lượng, đồng bộ về cơ cấu, chuẩn hóa về trình độ đào tạo và nâng chuẩn. </w:t>
      </w:r>
    </w:p>
    <w:p w14:paraId="5FBDF5AD" w14:textId="795DEEE2" w:rsidR="00C03CD6" w:rsidRPr="009019A2" w:rsidRDefault="00362CA1" w:rsidP="003C25D9">
      <w:pPr>
        <w:spacing w:before="60" w:after="60" w:line="360" w:lineRule="exact"/>
        <w:ind w:firstLine="567"/>
        <w:jc w:val="both"/>
        <w:rPr>
          <w:rFonts w:eastAsia="Calibri" w:cs="Times New Roman"/>
          <w:color w:val="000000" w:themeColor="text1"/>
          <w:szCs w:val="28"/>
          <w:lang w:val="pl-PL"/>
          <w14:ligatures w14:val="none"/>
        </w:rPr>
      </w:pPr>
      <w:r w:rsidRPr="009019A2">
        <w:rPr>
          <w:rFonts w:eastAsia="Calibri" w:cs="Times New Roman"/>
          <w:color w:val="000000" w:themeColor="text1"/>
          <w:szCs w:val="28"/>
          <w:lang w:val="pl-PL"/>
          <w14:ligatures w14:val="none"/>
        </w:rPr>
        <w:t>Cụ thể cán bộ quản lý, giáo viên</w:t>
      </w:r>
      <w:r w:rsidR="00C03CD6" w:rsidRPr="009019A2">
        <w:rPr>
          <w:rFonts w:eastAsia="Calibri" w:cs="Times New Roman"/>
          <w:color w:val="000000" w:themeColor="text1"/>
          <w:szCs w:val="28"/>
          <w:lang w:val="pl-PL"/>
          <w14:ligatures w14:val="none"/>
        </w:rPr>
        <w:t>, nhân viên, hợp đồng theo Nghị định 111/NĐ-CP theo</w:t>
      </w:r>
      <w:r w:rsidRPr="009019A2">
        <w:rPr>
          <w:rFonts w:eastAsia="Calibri" w:cs="Times New Roman"/>
          <w:color w:val="000000" w:themeColor="text1"/>
          <w:szCs w:val="28"/>
          <w:lang w:val="pl-PL"/>
          <w14:ligatures w14:val="none"/>
        </w:rPr>
        <w:t xml:space="preserve"> từng cấp như sau: </w:t>
      </w:r>
    </w:p>
    <w:p w14:paraId="3158825B" w14:textId="62DEE966" w:rsidR="00C03CD6" w:rsidRPr="009019A2" w:rsidRDefault="00C03CD6" w:rsidP="003C25D9">
      <w:pPr>
        <w:spacing w:before="60" w:after="60" w:line="360" w:lineRule="exact"/>
        <w:ind w:firstLine="567"/>
        <w:jc w:val="both"/>
        <w:rPr>
          <w:rStyle w:val="fontstyle01"/>
          <w:rFonts w:ascii="Times New Roman" w:eastAsia="Trebuchet MS" w:hAnsi="Times New Roman" w:cs="Times New Roman"/>
          <w:b w:val="0"/>
          <w:bCs w:val="0"/>
          <w:iCs/>
          <w:color w:val="000000" w:themeColor="text1"/>
          <w:lang w:val="vi-VN"/>
        </w:rPr>
      </w:pPr>
      <w:r w:rsidRPr="009019A2">
        <w:rPr>
          <w:rFonts w:eastAsia="Calibri" w:cs="Times New Roman"/>
          <w:color w:val="000000" w:themeColor="text1"/>
          <w:szCs w:val="28"/>
          <w:lang w:val="pl-PL"/>
          <w14:ligatures w14:val="none"/>
        </w:rPr>
        <w:t xml:space="preserve">- </w:t>
      </w:r>
      <w:r w:rsidR="00362CA1" w:rsidRPr="009019A2">
        <w:rPr>
          <w:rFonts w:eastAsia="Calibri" w:cs="Times New Roman"/>
          <w:color w:val="000000" w:themeColor="text1"/>
          <w:spacing w:val="-2"/>
          <w:szCs w:val="28"/>
          <w:lang w:val="pl-PL"/>
          <w14:ligatures w14:val="none"/>
        </w:rPr>
        <w:t>Cấp học Tiểu học: có 6</w:t>
      </w:r>
      <w:r w:rsidRPr="009019A2">
        <w:rPr>
          <w:rFonts w:eastAsia="Calibri" w:cs="Times New Roman"/>
          <w:color w:val="000000" w:themeColor="text1"/>
          <w:spacing w:val="-2"/>
          <w:szCs w:val="28"/>
          <w:lang w:val="pl-PL"/>
          <w14:ligatures w14:val="none"/>
        </w:rPr>
        <w:t>.393 người trong đó</w:t>
      </w:r>
      <w:r w:rsidR="00AA6723" w:rsidRPr="009019A2">
        <w:rPr>
          <w:rFonts w:eastAsia="Calibri" w:cs="Times New Roman"/>
          <w:color w:val="000000" w:themeColor="text1"/>
          <w:spacing w:val="-2"/>
          <w:szCs w:val="28"/>
          <w:lang w:val="vi-VN"/>
          <w14:ligatures w14:val="none"/>
        </w:rPr>
        <w:t xml:space="preserve"> có</w:t>
      </w:r>
      <w:r w:rsidRPr="009019A2">
        <w:rPr>
          <w:rFonts w:eastAsia="Calibri" w:cs="Times New Roman"/>
          <w:color w:val="000000" w:themeColor="text1"/>
          <w:spacing w:val="-2"/>
          <w:szCs w:val="28"/>
          <w:lang w:val="pl-PL"/>
          <w14:ligatures w14:val="none"/>
        </w:rPr>
        <w:t xml:space="preserve"> 404 cán bộ quản lý (187 Hiệu trưởng, 217 Phó Hiệu trưởng); 5.624 giáo viên; 365 nhân viên; 84 </w:t>
      </w:r>
      <w:r w:rsidRPr="009019A2">
        <w:rPr>
          <w:rStyle w:val="fontstyle01"/>
          <w:rFonts w:ascii="Times New Roman" w:eastAsia="Trebuchet MS" w:hAnsi="Times New Roman" w:cs="Times New Roman"/>
          <w:b w:val="0"/>
          <w:bCs w:val="0"/>
          <w:iCs/>
          <w:color w:val="000000" w:themeColor="text1"/>
        </w:rPr>
        <w:t>hợp đồng theo Nghị định 111/NĐ-CP</w:t>
      </w:r>
      <w:r w:rsidR="00C21F1F" w:rsidRPr="009019A2">
        <w:rPr>
          <w:rStyle w:val="fontstyle01"/>
          <w:rFonts w:ascii="Times New Roman" w:eastAsia="Trebuchet MS" w:hAnsi="Times New Roman" w:cs="Times New Roman"/>
          <w:b w:val="0"/>
          <w:bCs w:val="0"/>
          <w:iCs/>
          <w:color w:val="000000" w:themeColor="text1"/>
        </w:rPr>
        <w:t xml:space="preserve"> (47 chuyên môn nghiệp vụ; 37 hỗ trợ phục vụ</w:t>
      </w:r>
      <w:r w:rsidR="00126B1A" w:rsidRPr="009019A2">
        <w:rPr>
          <w:rStyle w:val="fontstyle01"/>
          <w:rFonts w:ascii="Times New Roman" w:eastAsia="Trebuchet MS" w:hAnsi="Times New Roman" w:cs="Times New Roman"/>
          <w:b w:val="0"/>
          <w:bCs w:val="0"/>
          <w:iCs/>
          <w:color w:val="000000" w:themeColor="text1"/>
          <w:lang w:val="vi-VN"/>
        </w:rPr>
        <w:t>).</w:t>
      </w:r>
    </w:p>
    <w:p w14:paraId="509271EA" w14:textId="760DA216" w:rsidR="00C21F1F" w:rsidRPr="00210D0F" w:rsidRDefault="00C21F1F" w:rsidP="003C25D9">
      <w:pPr>
        <w:spacing w:before="60" w:after="60" w:line="360" w:lineRule="exact"/>
        <w:ind w:firstLine="567"/>
        <w:jc w:val="both"/>
        <w:rPr>
          <w:rStyle w:val="fontstyle01"/>
          <w:rFonts w:ascii="Times New Roman" w:eastAsia="Calibri" w:hAnsi="Times New Roman" w:cs="Times New Roman"/>
          <w:b w:val="0"/>
          <w:bCs w:val="0"/>
          <w:color w:val="000000" w:themeColor="text1"/>
          <w14:ligatures w14:val="none"/>
        </w:rPr>
      </w:pPr>
      <w:r w:rsidRPr="009019A2">
        <w:rPr>
          <w:rStyle w:val="fontstyle01"/>
          <w:rFonts w:ascii="Times New Roman" w:eastAsia="Trebuchet MS" w:hAnsi="Times New Roman" w:cs="Times New Roman"/>
          <w:b w:val="0"/>
          <w:bCs w:val="0"/>
          <w:iCs/>
          <w:color w:val="000000" w:themeColor="text1"/>
        </w:rPr>
        <w:t xml:space="preserve">- Cấp THCS; TH và THCS: có 5.619 người, trong đó có </w:t>
      </w:r>
      <w:r w:rsidR="00126B1A" w:rsidRPr="009019A2">
        <w:rPr>
          <w:rFonts w:eastAsia="Calibri" w:cs="Times New Roman"/>
          <w:color w:val="000000" w:themeColor="text1"/>
          <w:spacing w:val="-2"/>
          <w:szCs w:val="28"/>
          <w:lang w:val="vi-VN"/>
          <w14:ligatures w14:val="none"/>
        </w:rPr>
        <w:t xml:space="preserve">375 </w:t>
      </w:r>
      <w:r w:rsidR="00126B1A" w:rsidRPr="009019A2">
        <w:rPr>
          <w:rFonts w:eastAsia="Calibri" w:cs="Times New Roman"/>
          <w:color w:val="000000" w:themeColor="text1"/>
          <w:spacing w:val="-2"/>
          <w:szCs w:val="28"/>
          <w:lang w:val="pl-PL"/>
          <w14:ligatures w14:val="none"/>
        </w:rPr>
        <w:t>cán bộ quản lý</w:t>
      </w:r>
      <w:r w:rsidR="00126B1A" w:rsidRPr="009019A2">
        <w:rPr>
          <w:rFonts w:eastAsia="Calibri" w:cs="Times New Roman"/>
          <w:color w:val="000000" w:themeColor="text1"/>
          <w:spacing w:val="-2"/>
          <w:szCs w:val="28"/>
          <w:lang w:val="vi-VN"/>
          <w14:ligatures w14:val="none"/>
        </w:rPr>
        <w:t xml:space="preserve"> </w:t>
      </w:r>
      <w:r w:rsidR="00126B1A" w:rsidRPr="009019A2">
        <w:rPr>
          <w:rFonts w:eastAsia="Calibri" w:cs="Times New Roman"/>
          <w:color w:val="000000" w:themeColor="text1"/>
          <w:spacing w:val="-2"/>
          <w:szCs w:val="28"/>
          <w:lang w:val="pl-PL"/>
          <w14:ligatures w14:val="none"/>
        </w:rPr>
        <w:t>(</w:t>
      </w:r>
      <w:r w:rsidR="00126B1A" w:rsidRPr="009019A2">
        <w:rPr>
          <w:rFonts w:eastAsia="Calibri" w:cs="Times New Roman"/>
          <w:color w:val="000000" w:themeColor="text1"/>
          <w:spacing w:val="-2"/>
          <w:szCs w:val="28"/>
          <w:lang w:val="vi-VN"/>
          <w14:ligatures w14:val="none"/>
        </w:rPr>
        <w:t>183</w:t>
      </w:r>
      <w:r w:rsidR="00126B1A" w:rsidRPr="009019A2">
        <w:rPr>
          <w:rFonts w:eastAsia="Calibri" w:cs="Times New Roman"/>
          <w:color w:val="000000" w:themeColor="text1"/>
          <w:spacing w:val="-2"/>
          <w:szCs w:val="28"/>
          <w:lang w:val="pl-PL"/>
          <w14:ligatures w14:val="none"/>
        </w:rPr>
        <w:t xml:space="preserve"> Hiệu trưởng, </w:t>
      </w:r>
      <w:r w:rsidR="00126B1A" w:rsidRPr="009019A2">
        <w:rPr>
          <w:rFonts w:eastAsia="Calibri" w:cs="Times New Roman"/>
          <w:color w:val="000000" w:themeColor="text1"/>
          <w:spacing w:val="-2"/>
          <w:szCs w:val="28"/>
          <w:lang w:val="vi-VN"/>
          <w14:ligatures w14:val="none"/>
        </w:rPr>
        <w:t>192</w:t>
      </w:r>
      <w:r w:rsidR="00126B1A" w:rsidRPr="009019A2">
        <w:rPr>
          <w:rFonts w:eastAsia="Calibri" w:cs="Times New Roman"/>
          <w:color w:val="000000" w:themeColor="text1"/>
          <w:spacing w:val="-2"/>
          <w:szCs w:val="28"/>
          <w:lang w:val="pl-PL"/>
          <w14:ligatures w14:val="none"/>
        </w:rPr>
        <w:t xml:space="preserve"> Phó Hiệu trưởng); </w:t>
      </w:r>
      <w:r w:rsidR="00126B1A" w:rsidRPr="009019A2">
        <w:rPr>
          <w:rFonts w:eastAsia="Calibri" w:cs="Times New Roman"/>
          <w:color w:val="000000" w:themeColor="text1"/>
          <w:spacing w:val="-2"/>
          <w:szCs w:val="28"/>
          <w:lang w:val="vi-VN"/>
          <w14:ligatures w14:val="none"/>
        </w:rPr>
        <w:t>4.892</w:t>
      </w:r>
      <w:r w:rsidR="00126B1A" w:rsidRPr="009019A2">
        <w:rPr>
          <w:rFonts w:eastAsia="Calibri" w:cs="Times New Roman"/>
          <w:color w:val="000000" w:themeColor="text1"/>
          <w:spacing w:val="-2"/>
          <w:szCs w:val="28"/>
          <w:lang w:val="pl-PL"/>
          <w14:ligatures w14:val="none"/>
        </w:rPr>
        <w:t xml:space="preserve"> giáo viên; 3</w:t>
      </w:r>
      <w:r w:rsidR="00126B1A" w:rsidRPr="009019A2">
        <w:rPr>
          <w:rFonts w:eastAsia="Calibri" w:cs="Times New Roman"/>
          <w:color w:val="000000" w:themeColor="text1"/>
          <w:spacing w:val="-2"/>
          <w:szCs w:val="28"/>
          <w:lang w:val="vi-VN"/>
          <w14:ligatures w14:val="none"/>
        </w:rPr>
        <w:t>52</w:t>
      </w:r>
      <w:r w:rsidR="00126B1A" w:rsidRPr="009019A2">
        <w:rPr>
          <w:rFonts w:eastAsia="Calibri" w:cs="Times New Roman"/>
          <w:color w:val="000000" w:themeColor="text1"/>
          <w:spacing w:val="-2"/>
          <w:szCs w:val="28"/>
          <w:lang w:val="pl-PL"/>
          <w14:ligatures w14:val="none"/>
        </w:rPr>
        <w:t xml:space="preserve"> nhân viên; </w:t>
      </w:r>
      <w:r w:rsidR="00126B1A" w:rsidRPr="009019A2">
        <w:rPr>
          <w:rFonts w:eastAsia="Calibri" w:cs="Times New Roman"/>
          <w:color w:val="000000" w:themeColor="text1"/>
          <w:spacing w:val="-2"/>
          <w:szCs w:val="28"/>
          <w:lang w:val="vi-VN"/>
          <w14:ligatures w14:val="none"/>
        </w:rPr>
        <w:t>54</w:t>
      </w:r>
      <w:r w:rsidR="00126B1A" w:rsidRPr="009019A2">
        <w:rPr>
          <w:rFonts w:eastAsia="Calibri" w:cs="Times New Roman"/>
          <w:color w:val="000000" w:themeColor="text1"/>
          <w:spacing w:val="-2"/>
          <w:szCs w:val="28"/>
          <w:lang w:val="pl-PL"/>
          <w14:ligatures w14:val="none"/>
        </w:rPr>
        <w:t xml:space="preserve"> </w:t>
      </w:r>
      <w:r w:rsidR="00126B1A" w:rsidRPr="009019A2">
        <w:rPr>
          <w:rStyle w:val="fontstyle01"/>
          <w:rFonts w:ascii="Times New Roman" w:eastAsia="Trebuchet MS" w:hAnsi="Times New Roman" w:cs="Times New Roman"/>
          <w:b w:val="0"/>
          <w:bCs w:val="0"/>
          <w:iCs/>
          <w:color w:val="000000" w:themeColor="text1"/>
        </w:rPr>
        <w:t>hợp đồng theo Nghị định 111/NĐ-CP (</w:t>
      </w:r>
      <w:r w:rsidR="00126B1A" w:rsidRPr="009019A2">
        <w:rPr>
          <w:rStyle w:val="fontstyle01"/>
          <w:rFonts w:ascii="Times New Roman" w:eastAsia="Trebuchet MS" w:hAnsi="Times New Roman" w:cs="Times New Roman"/>
          <w:b w:val="0"/>
          <w:bCs w:val="0"/>
          <w:iCs/>
          <w:color w:val="000000" w:themeColor="text1"/>
          <w:lang w:val="vi-VN"/>
        </w:rPr>
        <w:t>26.5</w:t>
      </w:r>
      <w:r w:rsidR="00126B1A" w:rsidRPr="009019A2">
        <w:rPr>
          <w:rStyle w:val="fontstyle01"/>
          <w:rFonts w:ascii="Times New Roman" w:eastAsia="Trebuchet MS" w:hAnsi="Times New Roman" w:cs="Times New Roman"/>
          <w:b w:val="0"/>
          <w:bCs w:val="0"/>
          <w:iCs/>
          <w:color w:val="000000" w:themeColor="text1"/>
        </w:rPr>
        <w:t xml:space="preserve"> chuyên môn nghiệp vụ; </w:t>
      </w:r>
      <w:r w:rsidR="00126B1A" w:rsidRPr="009019A2">
        <w:rPr>
          <w:rStyle w:val="fontstyle01"/>
          <w:rFonts w:ascii="Times New Roman" w:eastAsia="Trebuchet MS" w:hAnsi="Times New Roman" w:cs="Times New Roman"/>
          <w:b w:val="0"/>
          <w:bCs w:val="0"/>
          <w:iCs/>
          <w:color w:val="000000" w:themeColor="text1"/>
          <w:lang w:val="vi-VN"/>
        </w:rPr>
        <w:t>28</w:t>
      </w:r>
      <w:r w:rsidR="00126B1A" w:rsidRPr="009019A2">
        <w:rPr>
          <w:rStyle w:val="fontstyle01"/>
          <w:rFonts w:ascii="Times New Roman" w:eastAsia="Trebuchet MS" w:hAnsi="Times New Roman" w:cs="Times New Roman"/>
          <w:b w:val="0"/>
          <w:bCs w:val="0"/>
          <w:iCs/>
          <w:color w:val="000000" w:themeColor="text1"/>
        </w:rPr>
        <w:t xml:space="preserve"> hỗ trợ phục vụ</w:t>
      </w:r>
      <w:r w:rsidR="00126B1A" w:rsidRPr="009019A2">
        <w:rPr>
          <w:rStyle w:val="fontstyle01"/>
          <w:rFonts w:ascii="Times New Roman" w:eastAsia="Trebuchet MS" w:hAnsi="Times New Roman" w:cs="Times New Roman"/>
          <w:b w:val="0"/>
          <w:bCs w:val="0"/>
          <w:iCs/>
          <w:color w:val="000000" w:themeColor="text1"/>
          <w:lang w:val="vi-VN"/>
        </w:rPr>
        <w:t>).</w:t>
      </w:r>
    </w:p>
    <w:p w14:paraId="368EC9D8" w14:textId="6CA70D15" w:rsidR="00126B1A" w:rsidRPr="009019A2" w:rsidRDefault="00126B1A" w:rsidP="003C25D9">
      <w:pPr>
        <w:spacing w:before="60" w:after="60" w:line="360" w:lineRule="exact"/>
        <w:ind w:firstLine="567"/>
        <w:jc w:val="both"/>
        <w:rPr>
          <w:rFonts w:eastAsia="Calibri" w:cs="Times New Roman"/>
          <w:color w:val="000000" w:themeColor="text1"/>
          <w:szCs w:val="28"/>
          <w:lang w:val="vi-VN"/>
          <w14:ligatures w14:val="none"/>
        </w:rPr>
      </w:pPr>
      <w:bookmarkStart w:id="35" w:name="_Hlk219275581"/>
      <w:r w:rsidRPr="009019A2">
        <w:rPr>
          <w:rStyle w:val="fontstyle01"/>
          <w:rFonts w:ascii="Times New Roman" w:eastAsia="Trebuchet MS" w:hAnsi="Times New Roman" w:cs="Times New Roman"/>
          <w:b w:val="0"/>
          <w:bCs w:val="0"/>
          <w:iCs/>
          <w:color w:val="000000" w:themeColor="text1"/>
        </w:rPr>
        <w:lastRenderedPageBreak/>
        <w:t>- Cấp THPT</w:t>
      </w:r>
      <w:r w:rsidRPr="009019A2">
        <w:rPr>
          <w:rStyle w:val="fontstyle01"/>
          <w:rFonts w:ascii="Times New Roman" w:eastAsia="Trebuchet MS" w:hAnsi="Times New Roman" w:cs="Times New Roman"/>
          <w:b w:val="0"/>
          <w:bCs w:val="0"/>
          <w:iCs/>
          <w:color w:val="000000" w:themeColor="text1"/>
          <w:lang w:val="vi-VN"/>
        </w:rPr>
        <w:t xml:space="preserve"> </w:t>
      </w:r>
      <w:r w:rsidRPr="009019A2">
        <w:rPr>
          <w:rStyle w:val="fontstyle01"/>
          <w:rFonts w:ascii="Times New Roman" w:eastAsia="Trebuchet MS" w:hAnsi="Times New Roman" w:cs="Times New Roman"/>
          <w:b w:val="0"/>
          <w:bCs w:val="0"/>
          <w:iCs/>
          <w:color w:val="000000" w:themeColor="text1"/>
        </w:rPr>
        <w:t xml:space="preserve">và THCS&amp;THPT: có </w:t>
      </w:r>
      <w:r w:rsidRPr="009019A2">
        <w:rPr>
          <w:rStyle w:val="fontstyle01"/>
          <w:rFonts w:ascii="Times New Roman" w:eastAsia="Trebuchet MS" w:hAnsi="Times New Roman" w:cs="Times New Roman"/>
          <w:b w:val="0"/>
          <w:bCs w:val="0"/>
          <w:iCs/>
          <w:color w:val="000000" w:themeColor="text1"/>
          <w:lang w:val="vi-VN"/>
        </w:rPr>
        <w:t>3.832</w:t>
      </w:r>
      <w:r w:rsidRPr="009019A2">
        <w:rPr>
          <w:rStyle w:val="fontstyle01"/>
          <w:rFonts w:ascii="Times New Roman" w:eastAsia="Trebuchet MS" w:hAnsi="Times New Roman" w:cs="Times New Roman"/>
          <w:b w:val="0"/>
          <w:bCs w:val="0"/>
          <w:iCs/>
          <w:color w:val="000000" w:themeColor="text1"/>
        </w:rPr>
        <w:t xml:space="preserve"> người, trong đó có </w:t>
      </w:r>
      <w:r w:rsidRPr="009019A2">
        <w:rPr>
          <w:rFonts w:eastAsia="Calibri" w:cs="Times New Roman"/>
          <w:color w:val="000000" w:themeColor="text1"/>
          <w:spacing w:val="-2"/>
          <w:szCs w:val="28"/>
          <w:lang w:val="vi-VN"/>
          <w14:ligatures w14:val="none"/>
        </w:rPr>
        <w:t xml:space="preserve">155 </w:t>
      </w:r>
      <w:r w:rsidRPr="009019A2">
        <w:rPr>
          <w:rFonts w:eastAsia="Calibri" w:cs="Times New Roman"/>
          <w:color w:val="000000" w:themeColor="text1"/>
          <w:spacing w:val="-2"/>
          <w:szCs w:val="28"/>
          <w:lang w:val="pl-PL"/>
          <w14:ligatures w14:val="none"/>
        </w:rPr>
        <w:t>cán bộ quản lý</w:t>
      </w:r>
      <w:r w:rsidRPr="009019A2">
        <w:rPr>
          <w:rFonts w:eastAsia="Calibri" w:cs="Times New Roman"/>
          <w:color w:val="000000" w:themeColor="text1"/>
          <w:spacing w:val="-2"/>
          <w:szCs w:val="28"/>
          <w:lang w:val="vi-VN"/>
          <w14:ligatures w14:val="none"/>
        </w:rPr>
        <w:t xml:space="preserve"> </w:t>
      </w:r>
      <w:r w:rsidRPr="009019A2">
        <w:rPr>
          <w:rFonts w:eastAsia="Calibri" w:cs="Times New Roman"/>
          <w:color w:val="000000" w:themeColor="text1"/>
          <w:spacing w:val="-2"/>
          <w:szCs w:val="28"/>
          <w:lang w:val="pl-PL"/>
          <w14:ligatures w14:val="none"/>
        </w:rPr>
        <w:t>(</w:t>
      </w:r>
      <w:r w:rsidRPr="009019A2">
        <w:rPr>
          <w:rFonts w:eastAsia="Calibri" w:cs="Times New Roman"/>
          <w:color w:val="000000" w:themeColor="text1"/>
          <w:spacing w:val="-2"/>
          <w:szCs w:val="28"/>
          <w:lang w:val="vi-VN"/>
          <w14:ligatures w14:val="none"/>
        </w:rPr>
        <w:t>53</w:t>
      </w:r>
      <w:r w:rsidRPr="009019A2">
        <w:rPr>
          <w:rFonts w:eastAsia="Calibri" w:cs="Times New Roman"/>
          <w:color w:val="000000" w:themeColor="text1"/>
          <w:spacing w:val="-2"/>
          <w:szCs w:val="28"/>
          <w:lang w:val="pl-PL"/>
          <w14:ligatures w14:val="none"/>
        </w:rPr>
        <w:t xml:space="preserve"> Hiệu trưởng, </w:t>
      </w:r>
      <w:r w:rsidRPr="009019A2">
        <w:rPr>
          <w:rFonts w:eastAsia="Calibri" w:cs="Times New Roman"/>
          <w:color w:val="000000" w:themeColor="text1"/>
          <w:spacing w:val="-2"/>
          <w:szCs w:val="28"/>
          <w:lang w:val="vi-VN"/>
          <w14:ligatures w14:val="none"/>
        </w:rPr>
        <w:t>102</w:t>
      </w:r>
      <w:r w:rsidRPr="009019A2">
        <w:rPr>
          <w:rFonts w:eastAsia="Calibri" w:cs="Times New Roman"/>
          <w:color w:val="000000" w:themeColor="text1"/>
          <w:spacing w:val="-2"/>
          <w:szCs w:val="28"/>
          <w:lang w:val="pl-PL"/>
          <w14:ligatures w14:val="none"/>
        </w:rPr>
        <w:t xml:space="preserve"> Phó Hiệu trưởng); </w:t>
      </w:r>
      <w:r w:rsidRPr="009019A2">
        <w:rPr>
          <w:rFonts w:eastAsia="Calibri" w:cs="Times New Roman"/>
          <w:color w:val="000000" w:themeColor="text1"/>
          <w:spacing w:val="-2"/>
          <w:szCs w:val="28"/>
          <w:lang w:val="vi-VN"/>
          <w14:ligatures w14:val="none"/>
        </w:rPr>
        <w:t xml:space="preserve">3.525 </w:t>
      </w:r>
      <w:r w:rsidRPr="009019A2">
        <w:rPr>
          <w:rFonts w:eastAsia="Calibri" w:cs="Times New Roman"/>
          <w:color w:val="000000" w:themeColor="text1"/>
          <w:spacing w:val="-2"/>
          <w:szCs w:val="28"/>
          <w:lang w:val="pl-PL"/>
          <w14:ligatures w14:val="none"/>
        </w:rPr>
        <w:t xml:space="preserve">giáo viên; </w:t>
      </w:r>
      <w:r w:rsidRPr="009019A2">
        <w:rPr>
          <w:rFonts w:eastAsia="Calibri" w:cs="Times New Roman"/>
          <w:color w:val="000000" w:themeColor="text1"/>
          <w:spacing w:val="-2"/>
          <w:szCs w:val="28"/>
          <w:lang w:val="vi-VN"/>
          <w14:ligatures w14:val="none"/>
        </w:rPr>
        <w:t>152</w:t>
      </w:r>
      <w:r w:rsidRPr="009019A2">
        <w:rPr>
          <w:rFonts w:eastAsia="Calibri" w:cs="Times New Roman"/>
          <w:color w:val="000000" w:themeColor="text1"/>
          <w:spacing w:val="-2"/>
          <w:szCs w:val="28"/>
          <w:lang w:val="pl-PL"/>
          <w14:ligatures w14:val="none"/>
        </w:rPr>
        <w:t xml:space="preserve"> nhân viên; </w:t>
      </w:r>
      <w:r w:rsidRPr="009019A2">
        <w:rPr>
          <w:rFonts w:eastAsia="Calibri" w:cs="Times New Roman"/>
          <w:color w:val="000000" w:themeColor="text1"/>
          <w:spacing w:val="-2"/>
          <w:szCs w:val="28"/>
          <w:lang w:val="vi-VN"/>
          <w14:ligatures w14:val="none"/>
        </w:rPr>
        <w:t>54</w:t>
      </w:r>
      <w:r w:rsidRPr="009019A2">
        <w:rPr>
          <w:rFonts w:eastAsia="Calibri" w:cs="Times New Roman"/>
          <w:color w:val="000000" w:themeColor="text1"/>
          <w:spacing w:val="-2"/>
          <w:szCs w:val="28"/>
          <w:lang w:val="pl-PL"/>
          <w14:ligatures w14:val="none"/>
        </w:rPr>
        <w:t xml:space="preserve"> </w:t>
      </w:r>
      <w:r w:rsidRPr="009019A2">
        <w:rPr>
          <w:rStyle w:val="fontstyle01"/>
          <w:rFonts w:ascii="Times New Roman" w:eastAsia="Trebuchet MS" w:hAnsi="Times New Roman" w:cs="Times New Roman"/>
          <w:b w:val="0"/>
          <w:bCs w:val="0"/>
          <w:iCs/>
          <w:color w:val="000000" w:themeColor="text1"/>
        </w:rPr>
        <w:t>hợp đồng theo Nghị định 111/NĐ-CP (</w:t>
      </w:r>
      <w:r w:rsidR="001F07BB" w:rsidRPr="009019A2">
        <w:rPr>
          <w:rStyle w:val="fontstyle01"/>
          <w:rFonts w:ascii="Times New Roman" w:eastAsia="Trebuchet MS" w:hAnsi="Times New Roman" w:cs="Times New Roman"/>
          <w:b w:val="0"/>
          <w:bCs w:val="0"/>
          <w:iCs/>
          <w:color w:val="000000" w:themeColor="text1"/>
          <w:lang w:val="vi-VN"/>
        </w:rPr>
        <w:t>0</w:t>
      </w:r>
      <w:r w:rsidRPr="009019A2">
        <w:rPr>
          <w:rStyle w:val="fontstyle01"/>
          <w:rFonts w:ascii="Times New Roman" w:eastAsia="Trebuchet MS" w:hAnsi="Times New Roman" w:cs="Times New Roman"/>
          <w:b w:val="0"/>
          <w:bCs w:val="0"/>
          <w:iCs/>
          <w:color w:val="000000" w:themeColor="text1"/>
        </w:rPr>
        <w:t xml:space="preserve"> chuyên môn nghiệp vụ; </w:t>
      </w:r>
      <w:r w:rsidR="001F07BB" w:rsidRPr="009019A2">
        <w:rPr>
          <w:rStyle w:val="fontstyle01"/>
          <w:rFonts w:ascii="Times New Roman" w:eastAsia="Trebuchet MS" w:hAnsi="Times New Roman" w:cs="Times New Roman"/>
          <w:b w:val="0"/>
          <w:bCs w:val="0"/>
          <w:iCs/>
          <w:color w:val="000000" w:themeColor="text1"/>
          <w:lang w:val="vi-VN"/>
        </w:rPr>
        <w:t>78</w:t>
      </w:r>
      <w:r w:rsidRPr="009019A2">
        <w:rPr>
          <w:rStyle w:val="fontstyle01"/>
          <w:rFonts w:ascii="Times New Roman" w:eastAsia="Trebuchet MS" w:hAnsi="Times New Roman" w:cs="Times New Roman"/>
          <w:b w:val="0"/>
          <w:bCs w:val="0"/>
          <w:iCs/>
          <w:color w:val="000000" w:themeColor="text1"/>
        </w:rPr>
        <w:t xml:space="preserve"> hỗ trợ phục vụ</w:t>
      </w:r>
      <w:r w:rsidRPr="009019A2">
        <w:rPr>
          <w:rStyle w:val="fontstyle01"/>
          <w:rFonts w:ascii="Times New Roman" w:eastAsia="Trebuchet MS" w:hAnsi="Times New Roman" w:cs="Times New Roman"/>
          <w:b w:val="0"/>
          <w:bCs w:val="0"/>
          <w:iCs/>
          <w:color w:val="000000" w:themeColor="text1"/>
          <w:lang w:val="vi-VN"/>
        </w:rPr>
        <w:t>).</w:t>
      </w:r>
    </w:p>
    <w:bookmarkEnd w:id="35"/>
    <w:p w14:paraId="5AFCCE46" w14:textId="7482CDF2" w:rsidR="00362CA1" w:rsidRPr="009019A2" w:rsidRDefault="00405653" w:rsidP="003C25D9">
      <w:pPr>
        <w:pStyle w:val="BodyText2"/>
        <w:spacing w:before="60" w:after="60" w:line="360" w:lineRule="exact"/>
        <w:ind w:firstLine="567"/>
        <w:rPr>
          <w:rStyle w:val="fontstyle01"/>
          <w:rFonts w:ascii="Times New Roman" w:eastAsia="Trebuchet MS" w:hAnsi="Times New Roman"/>
          <w:bCs w:val="0"/>
          <w:iCs/>
          <w:color w:val="000000" w:themeColor="text1"/>
          <w:lang w:val="en-US"/>
        </w:rPr>
      </w:pPr>
      <w:r w:rsidRPr="009019A2">
        <w:rPr>
          <w:rStyle w:val="fontstyle01"/>
          <w:rFonts w:ascii="Times New Roman" w:eastAsia="Trebuchet MS" w:hAnsi="Times New Roman"/>
          <w:bCs w:val="0"/>
          <w:iCs/>
          <w:color w:val="000000" w:themeColor="text1"/>
          <w:lang w:val="en-US"/>
        </w:rPr>
        <w:t>3. G</w:t>
      </w:r>
      <w:r w:rsidR="00891574" w:rsidRPr="009019A2">
        <w:rPr>
          <w:rStyle w:val="fontstyle01"/>
          <w:rFonts w:ascii="Times New Roman" w:eastAsia="Trebuchet MS" w:hAnsi="Times New Roman"/>
          <w:bCs w:val="0"/>
          <w:iCs/>
          <w:color w:val="000000" w:themeColor="text1"/>
          <w:lang w:val="en-US"/>
        </w:rPr>
        <w:t>iáo dục thường xuyên</w:t>
      </w:r>
    </w:p>
    <w:p w14:paraId="1E94B7B1" w14:textId="4A82D906" w:rsidR="00C21F1F" w:rsidRDefault="001F07BB" w:rsidP="003C25D9">
      <w:pPr>
        <w:spacing w:before="60" w:after="60" w:line="360" w:lineRule="exact"/>
        <w:ind w:firstLine="567"/>
        <w:jc w:val="both"/>
        <w:rPr>
          <w:rStyle w:val="fontstyle01"/>
          <w:rFonts w:ascii="Times New Roman" w:eastAsia="Trebuchet MS" w:hAnsi="Times New Roman" w:cs="Times New Roman"/>
          <w:b w:val="0"/>
          <w:bCs w:val="0"/>
          <w:iCs/>
          <w:color w:val="000000" w:themeColor="text1"/>
        </w:rPr>
      </w:pPr>
      <w:r w:rsidRPr="009019A2">
        <w:rPr>
          <w:rStyle w:val="fontstyle01"/>
          <w:rFonts w:ascii="Times New Roman" w:eastAsia="Trebuchet MS" w:hAnsi="Times New Roman" w:cs="Times New Roman"/>
          <w:bCs w:val="0"/>
          <w:iCs/>
          <w:color w:val="000000" w:themeColor="text1"/>
        </w:rPr>
        <w:t>Trung tâm GDNN-GDTX</w:t>
      </w:r>
      <w:r w:rsidRPr="009019A2">
        <w:rPr>
          <w:rStyle w:val="fontstyle01"/>
          <w:rFonts w:ascii="Times New Roman" w:eastAsia="Trebuchet MS" w:hAnsi="Times New Roman" w:cs="Times New Roman"/>
          <w:b w:val="0"/>
          <w:bCs w:val="0"/>
          <w:iCs/>
          <w:color w:val="000000" w:themeColor="text1"/>
        </w:rPr>
        <w:t xml:space="preserve">: có </w:t>
      </w:r>
      <w:r w:rsidRPr="009019A2">
        <w:rPr>
          <w:rStyle w:val="fontstyle01"/>
          <w:rFonts w:ascii="Times New Roman" w:eastAsia="Trebuchet MS" w:hAnsi="Times New Roman" w:cs="Times New Roman"/>
          <w:b w:val="0"/>
          <w:bCs w:val="0"/>
          <w:iCs/>
          <w:color w:val="000000" w:themeColor="text1"/>
          <w:lang w:val="vi-VN"/>
        </w:rPr>
        <w:t>583</w:t>
      </w:r>
      <w:r w:rsidRPr="009019A2">
        <w:rPr>
          <w:rStyle w:val="fontstyle01"/>
          <w:rFonts w:ascii="Times New Roman" w:eastAsia="Trebuchet MS" w:hAnsi="Times New Roman" w:cs="Times New Roman"/>
          <w:b w:val="0"/>
          <w:bCs w:val="0"/>
          <w:iCs/>
          <w:color w:val="000000" w:themeColor="text1"/>
        </w:rPr>
        <w:t xml:space="preserve"> người, trong đó có </w:t>
      </w:r>
      <w:r w:rsidRPr="009019A2">
        <w:rPr>
          <w:rFonts w:eastAsia="Calibri" w:cs="Times New Roman"/>
          <w:color w:val="000000" w:themeColor="text1"/>
          <w:spacing w:val="-2"/>
          <w:szCs w:val="28"/>
          <w:lang w:val="vi-VN"/>
          <w14:ligatures w14:val="none"/>
        </w:rPr>
        <w:t xml:space="preserve">57 </w:t>
      </w:r>
      <w:r w:rsidRPr="009019A2">
        <w:rPr>
          <w:rFonts w:eastAsia="Calibri" w:cs="Times New Roman"/>
          <w:color w:val="000000" w:themeColor="text1"/>
          <w:spacing w:val="-2"/>
          <w:szCs w:val="28"/>
          <w:lang w:val="pl-PL"/>
          <w14:ligatures w14:val="none"/>
        </w:rPr>
        <w:t>cán bộ quản lý</w:t>
      </w:r>
      <w:r w:rsidRPr="009019A2">
        <w:rPr>
          <w:rFonts w:eastAsia="Calibri" w:cs="Times New Roman"/>
          <w:color w:val="000000" w:themeColor="text1"/>
          <w:spacing w:val="-2"/>
          <w:szCs w:val="28"/>
          <w:lang w:val="vi-VN"/>
          <w14:ligatures w14:val="none"/>
        </w:rPr>
        <w:t xml:space="preserve"> </w:t>
      </w:r>
      <w:r w:rsidRPr="009019A2">
        <w:rPr>
          <w:rFonts w:eastAsia="Calibri" w:cs="Times New Roman"/>
          <w:color w:val="000000" w:themeColor="text1"/>
          <w:spacing w:val="-2"/>
          <w:szCs w:val="28"/>
          <w:lang w:val="pl-PL"/>
          <w14:ligatures w14:val="none"/>
        </w:rPr>
        <w:t>(</w:t>
      </w:r>
      <w:r w:rsidRPr="009019A2">
        <w:rPr>
          <w:rFonts w:eastAsia="Calibri" w:cs="Times New Roman"/>
          <w:color w:val="000000" w:themeColor="text1"/>
          <w:spacing w:val="-2"/>
          <w:szCs w:val="28"/>
          <w:lang w:val="vi-VN"/>
          <w14:ligatures w14:val="none"/>
        </w:rPr>
        <w:t>19</w:t>
      </w:r>
      <w:r w:rsidRPr="009019A2">
        <w:rPr>
          <w:rFonts w:eastAsia="Calibri" w:cs="Times New Roman"/>
          <w:color w:val="000000" w:themeColor="text1"/>
          <w:spacing w:val="-2"/>
          <w:szCs w:val="28"/>
          <w:lang w:val="pl-PL"/>
          <w14:ligatures w14:val="none"/>
        </w:rPr>
        <w:t xml:space="preserve"> Hiệu trưởng, </w:t>
      </w:r>
      <w:r w:rsidRPr="009019A2">
        <w:rPr>
          <w:rFonts w:eastAsia="Calibri" w:cs="Times New Roman"/>
          <w:color w:val="000000" w:themeColor="text1"/>
          <w:spacing w:val="-2"/>
          <w:szCs w:val="28"/>
          <w:lang w:val="vi-VN"/>
          <w14:ligatures w14:val="none"/>
        </w:rPr>
        <w:t xml:space="preserve">38 </w:t>
      </w:r>
      <w:r w:rsidRPr="009019A2">
        <w:rPr>
          <w:rFonts w:eastAsia="Calibri" w:cs="Times New Roman"/>
          <w:color w:val="000000" w:themeColor="text1"/>
          <w:spacing w:val="-2"/>
          <w:szCs w:val="28"/>
          <w:lang w:val="pl-PL"/>
          <w14:ligatures w14:val="none"/>
        </w:rPr>
        <w:t xml:space="preserve">Phó Hiệu trưởng); </w:t>
      </w:r>
      <w:r w:rsidRPr="009019A2">
        <w:rPr>
          <w:rFonts w:eastAsia="Calibri" w:cs="Times New Roman"/>
          <w:color w:val="000000" w:themeColor="text1"/>
          <w:spacing w:val="-2"/>
          <w:szCs w:val="28"/>
          <w:lang w:val="vi-VN"/>
          <w14:ligatures w14:val="none"/>
        </w:rPr>
        <w:t xml:space="preserve">477 </w:t>
      </w:r>
      <w:r w:rsidRPr="009019A2">
        <w:rPr>
          <w:rFonts w:eastAsia="Calibri" w:cs="Times New Roman"/>
          <w:color w:val="000000" w:themeColor="text1"/>
          <w:spacing w:val="-2"/>
          <w:szCs w:val="28"/>
          <w:lang w:val="pl-PL"/>
          <w14:ligatures w14:val="none"/>
        </w:rPr>
        <w:t xml:space="preserve">giáo viên; </w:t>
      </w:r>
      <w:r w:rsidRPr="009019A2">
        <w:rPr>
          <w:rFonts w:eastAsia="Calibri" w:cs="Times New Roman"/>
          <w:color w:val="000000" w:themeColor="text1"/>
          <w:spacing w:val="-2"/>
          <w:szCs w:val="28"/>
          <w:lang w:val="vi-VN"/>
          <w14:ligatures w14:val="none"/>
        </w:rPr>
        <w:t>49</w:t>
      </w:r>
      <w:r w:rsidRPr="009019A2">
        <w:rPr>
          <w:rFonts w:eastAsia="Calibri" w:cs="Times New Roman"/>
          <w:color w:val="000000" w:themeColor="text1"/>
          <w:spacing w:val="-2"/>
          <w:szCs w:val="28"/>
          <w:lang w:val="pl-PL"/>
          <w14:ligatures w14:val="none"/>
        </w:rPr>
        <w:t xml:space="preserve"> nhân viên; </w:t>
      </w:r>
      <w:r w:rsidR="00BE17AE" w:rsidRPr="009019A2">
        <w:rPr>
          <w:rFonts w:eastAsia="Calibri" w:cs="Times New Roman"/>
          <w:color w:val="000000" w:themeColor="text1"/>
          <w:spacing w:val="-2"/>
          <w:szCs w:val="28"/>
          <w:lang w:val="vi-VN"/>
          <w14:ligatures w14:val="none"/>
        </w:rPr>
        <w:t>34</w:t>
      </w:r>
      <w:r w:rsidRPr="009019A2">
        <w:rPr>
          <w:rFonts w:eastAsia="Calibri" w:cs="Times New Roman"/>
          <w:color w:val="000000" w:themeColor="text1"/>
          <w:spacing w:val="-2"/>
          <w:szCs w:val="28"/>
          <w:lang w:val="pl-PL"/>
          <w14:ligatures w14:val="none"/>
        </w:rPr>
        <w:t xml:space="preserve"> </w:t>
      </w:r>
      <w:r w:rsidR="00BE17AE" w:rsidRPr="009019A2">
        <w:rPr>
          <w:rStyle w:val="fontstyle01"/>
          <w:rFonts w:ascii="Times New Roman" w:eastAsia="Trebuchet MS" w:hAnsi="Times New Roman" w:cs="Times New Roman"/>
          <w:b w:val="0"/>
          <w:bCs w:val="0"/>
          <w:iCs/>
          <w:color w:val="000000" w:themeColor="text1"/>
        </w:rPr>
        <w:t>hop</w:t>
      </w:r>
      <w:r w:rsidRPr="009019A2">
        <w:rPr>
          <w:rStyle w:val="fontstyle01"/>
          <w:rFonts w:ascii="Times New Roman" w:eastAsia="Trebuchet MS" w:hAnsi="Times New Roman" w:cs="Times New Roman"/>
          <w:b w:val="0"/>
          <w:bCs w:val="0"/>
          <w:iCs/>
          <w:color w:val="000000" w:themeColor="text1"/>
        </w:rPr>
        <w:t xml:space="preserve"> đồng theo Nghị định 111/NĐ-CP (</w:t>
      </w:r>
      <w:r w:rsidRPr="009019A2">
        <w:rPr>
          <w:rStyle w:val="fontstyle01"/>
          <w:rFonts w:ascii="Times New Roman" w:eastAsia="Trebuchet MS" w:hAnsi="Times New Roman" w:cs="Times New Roman"/>
          <w:b w:val="0"/>
          <w:bCs w:val="0"/>
          <w:iCs/>
          <w:color w:val="000000" w:themeColor="text1"/>
          <w:lang w:val="vi-VN"/>
        </w:rPr>
        <w:t>0</w:t>
      </w:r>
      <w:r w:rsidRPr="009019A2">
        <w:rPr>
          <w:rStyle w:val="fontstyle01"/>
          <w:rFonts w:ascii="Times New Roman" w:eastAsia="Trebuchet MS" w:hAnsi="Times New Roman" w:cs="Times New Roman"/>
          <w:b w:val="0"/>
          <w:bCs w:val="0"/>
          <w:iCs/>
          <w:color w:val="000000" w:themeColor="text1"/>
        </w:rPr>
        <w:t xml:space="preserve"> chuyên môn nghiệp vụ; </w:t>
      </w:r>
      <w:r w:rsidRPr="009019A2">
        <w:rPr>
          <w:rStyle w:val="fontstyle01"/>
          <w:rFonts w:ascii="Times New Roman" w:eastAsia="Trebuchet MS" w:hAnsi="Times New Roman" w:cs="Times New Roman"/>
          <w:b w:val="0"/>
          <w:bCs w:val="0"/>
          <w:iCs/>
          <w:color w:val="000000" w:themeColor="text1"/>
          <w:lang w:val="vi-VN"/>
        </w:rPr>
        <w:t xml:space="preserve">34 </w:t>
      </w:r>
      <w:r w:rsidRPr="009019A2">
        <w:rPr>
          <w:rStyle w:val="fontstyle01"/>
          <w:rFonts w:ascii="Times New Roman" w:eastAsia="Trebuchet MS" w:hAnsi="Times New Roman" w:cs="Times New Roman"/>
          <w:b w:val="0"/>
          <w:bCs w:val="0"/>
          <w:iCs/>
          <w:color w:val="000000" w:themeColor="text1"/>
        </w:rPr>
        <w:t>hỗ trợ phục vụ</w:t>
      </w:r>
      <w:r w:rsidRPr="009019A2">
        <w:rPr>
          <w:rStyle w:val="fontstyle01"/>
          <w:rFonts w:ascii="Times New Roman" w:eastAsia="Trebuchet MS" w:hAnsi="Times New Roman" w:cs="Times New Roman"/>
          <w:b w:val="0"/>
          <w:bCs w:val="0"/>
          <w:iCs/>
          <w:color w:val="000000" w:themeColor="text1"/>
          <w:lang w:val="vi-VN"/>
        </w:rPr>
        <w:t>).</w:t>
      </w:r>
    </w:p>
    <w:p w14:paraId="00B8A2E9" w14:textId="1C56A21E" w:rsidR="003B50AC" w:rsidRPr="003B50AC" w:rsidRDefault="003B50AC" w:rsidP="003C25D9">
      <w:pPr>
        <w:tabs>
          <w:tab w:val="left" w:pos="992"/>
        </w:tabs>
        <w:spacing w:before="60" w:after="60" w:line="360" w:lineRule="exact"/>
        <w:ind w:firstLine="567"/>
        <w:jc w:val="both"/>
        <w:rPr>
          <w:rStyle w:val="fontstyle01"/>
          <w:rFonts w:ascii="Times New Roman" w:eastAsia="Calibri" w:hAnsi="Times New Roman" w:cs="Times New Roman"/>
          <w:color w:val="000000" w:themeColor="text1"/>
          <w14:ligatures w14:val="none"/>
        </w:rPr>
      </w:pPr>
      <w:r w:rsidRPr="003B50AC">
        <w:rPr>
          <w:rStyle w:val="fontstyle01"/>
          <w:rFonts w:ascii="Times New Roman" w:eastAsia="Calibri" w:hAnsi="Times New Roman" w:cs="Times New Roman"/>
          <w:color w:val="000000" w:themeColor="text1"/>
          <w14:ligatures w14:val="none"/>
        </w:rPr>
        <w:t>4. Giáo dục chuyên biệt</w:t>
      </w:r>
    </w:p>
    <w:p w14:paraId="46A1ACFA" w14:textId="574DA629" w:rsidR="00C21F1F" w:rsidRPr="009019A2" w:rsidRDefault="001F07BB" w:rsidP="003C25D9">
      <w:pPr>
        <w:spacing w:before="60" w:after="60" w:line="360" w:lineRule="exact"/>
        <w:ind w:firstLine="567"/>
        <w:jc w:val="both"/>
        <w:rPr>
          <w:rStyle w:val="fontstyle01"/>
          <w:rFonts w:ascii="Times New Roman" w:eastAsia="Trebuchet MS" w:hAnsi="Times New Roman" w:cs="Times New Roman"/>
          <w:b w:val="0"/>
          <w:bCs w:val="0"/>
          <w:iCs/>
          <w:color w:val="000000" w:themeColor="text1"/>
        </w:rPr>
      </w:pPr>
      <w:r w:rsidRPr="009019A2">
        <w:rPr>
          <w:rStyle w:val="fontstyle01"/>
          <w:rFonts w:ascii="Times New Roman" w:eastAsia="Trebuchet MS" w:hAnsi="Times New Roman" w:cs="Times New Roman"/>
          <w:bCs w:val="0"/>
          <w:iCs/>
          <w:color w:val="000000" w:themeColor="text1"/>
          <w:lang w:val="vi-VN"/>
        </w:rPr>
        <w:t xml:space="preserve">- </w:t>
      </w:r>
      <w:r w:rsidR="00C21F1F" w:rsidRPr="009019A2">
        <w:rPr>
          <w:rStyle w:val="fontstyle01"/>
          <w:rFonts w:ascii="Times New Roman" w:eastAsia="Trebuchet MS" w:hAnsi="Times New Roman" w:cs="Times New Roman"/>
          <w:bCs w:val="0"/>
          <w:iCs/>
          <w:color w:val="000000" w:themeColor="text1"/>
        </w:rPr>
        <w:t>Trường chuyên biệt Hưng Yên</w:t>
      </w:r>
      <w:r w:rsidR="00DE7F5E" w:rsidRPr="009019A2">
        <w:rPr>
          <w:rStyle w:val="fontstyle01"/>
          <w:rFonts w:ascii="Times New Roman" w:eastAsia="Trebuchet MS" w:hAnsi="Times New Roman" w:cs="Times New Roman"/>
          <w:bCs w:val="0"/>
          <w:iCs/>
          <w:color w:val="000000" w:themeColor="text1"/>
        </w:rPr>
        <w:t>:</w:t>
      </w:r>
      <w:r w:rsidRPr="009019A2">
        <w:rPr>
          <w:rStyle w:val="fontstyle01"/>
          <w:rFonts w:ascii="Times New Roman" w:eastAsia="Trebuchet MS" w:hAnsi="Times New Roman" w:cs="Times New Roman"/>
          <w:b w:val="0"/>
          <w:bCs w:val="0"/>
          <w:iCs/>
          <w:color w:val="000000" w:themeColor="text1"/>
          <w:lang w:val="vi-VN"/>
        </w:rPr>
        <w:t xml:space="preserve"> </w:t>
      </w:r>
      <w:r w:rsidRPr="009019A2">
        <w:rPr>
          <w:rStyle w:val="fontstyle01"/>
          <w:rFonts w:ascii="Times New Roman" w:eastAsia="Trebuchet MS" w:hAnsi="Times New Roman" w:cs="Times New Roman"/>
          <w:b w:val="0"/>
          <w:bCs w:val="0"/>
          <w:iCs/>
          <w:color w:val="000000" w:themeColor="text1"/>
        </w:rPr>
        <w:t xml:space="preserve">có </w:t>
      </w:r>
      <w:r w:rsidRPr="009019A2">
        <w:rPr>
          <w:rStyle w:val="fontstyle01"/>
          <w:rFonts w:ascii="Times New Roman" w:eastAsia="Trebuchet MS" w:hAnsi="Times New Roman" w:cs="Times New Roman"/>
          <w:b w:val="0"/>
          <w:bCs w:val="0"/>
          <w:iCs/>
          <w:color w:val="000000" w:themeColor="text1"/>
          <w:lang w:val="vi-VN"/>
        </w:rPr>
        <w:t>96</w:t>
      </w:r>
      <w:r w:rsidRPr="009019A2">
        <w:rPr>
          <w:rStyle w:val="fontstyle01"/>
          <w:rFonts w:ascii="Times New Roman" w:eastAsia="Trebuchet MS" w:hAnsi="Times New Roman" w:cs="Times New Roman"/>
          <w:b w:val="0"/>
          <w:bCs w:val="0"/>
          <w:iCs/>
          <w:color w:val="000000" w:themeColor="text1"/>
        </w:rPr>
        <w:t xml:space="preserve"> người, trong đó có </w:t>
      </w:r>
      <w:r w:rsidRPr="009019A2">
        <w:rPr>
          <w:rFonts w:eastAsia="Calibri" w:cs="Times New Roman"/>
          <w:color w:val="000000" w:themeColor="text1"/>
          <w:spacing w:val="-2"/>
          <w:szCs w:val="28"/>
          <w:lang w:val="vi-VN"/>
          <w14:ligatures w14:val="none"/>
        </w:rPr>
        <w:t xml:space="preserve">03 </w:t>
      </w:r>
      <w:r w:rsidRPr="009019A2">
        <w:rPr>
          <w:rFonts w:eastAsia="Calibri" w:cs="Times New Roman"/>
          <w:color w:val="000000" w:themeColor="text1"/>
          <w:spacing w:val="-2"/>
          <w:szCs w:val="28"/>
          <w:lang w:val="pl-PL"/>
          <w14:ligatures w14:val="none"/>
        </w:rPr>
        <w:t>cán bộ quản lý</w:t>
      </w:r>
      <w:r w:rsidRPr="009019A2">
        <w:rPr>
          <w:rFonts w:eastAsia="Calibri" w:cs="Times New Roman"/>
          <w:color w:val="000000" w:themeColor="text1"/>
          <w:spacing w:val="-2"/>
          <w:szCs w:val="28"/>
          <w:lang w:val="vi-VN"/>
          <w14:ligatures w14:val="none"/>
        </w:rPr>
        <w:t xml:space="preserve"> </w:t>
      </w:r>
      <w:r w:rsidRPr="009019A2">
        <w:rPr>
          <w:rFonts w:eastAsia="Calibri" w:cs="Times New Roman"/>
          <w:color w:val="000000" w:themeColor="text1"/>
          <w:spacing w:val="-2"/>
          <w:szCs w:val="28"/>
          <w:lang w:val="pl-PL"/>
          <w14:ligatures w14:val="none"/>
        </w:rPr>
        <w:t>(</w:t>
      </w:r>
      <w:r w:rsidRPr="009019A2">
        <w:rPr>
          <w:rFonts w:eastAsia="Calibri" w:cs="Times New Roman"/>
          <w:color w:val="000000" w:themeColor="text1"/>
          <w:spacing w:val="-2"/>
          <w:szCs w:val="28"/>
          <w:lang w:val="vi-VN"/>
          <w14:ligatures w14:val="none"/>
        </w:rPr>
        <w:t>01</w:t>
      </w:r>
      <w:r w:rsidRPr="009019A2">
        <w:rPr>
          <w:rFonts w:eastAsia="Calibri" w:cs="Times New Roman"/>
          <w:color w:val="000000" w:themeColor="text1"/>
          <w:spacing w:val="-2"/>
          <w:szCs w:val="28"/>
          <w:lang w:val="pl-PL"/>
          <w14:ligatures w14:val="none"/>
        </w:rPr>
        <w:t xml:space="preserve"> Hiệu trưởng, </w:t>
      </w:r>
      <w:r w:rsidRPr="009019A2">
        <w:rPr>
          <w:rFonts w:eastAsia="Calibri" w:cs="Times New Roman"/>
          <w:color w:val="000000" w:themeColor="text1"/>
          <w:spacing w:val="-2"/>
          <w:szCs w:val="28"/>
          <w:lang w:val="vi-VN"/>
          <w14:ligatures w14:val="none"/>
        </w:rPr>
        <w:t>02</w:t>
      </w:r>
      <w:r w:rsidRPr="009019A2">
        <w:rPr>
          <w:rFonts w:eastAsia="Calibri" w:cs="Times New Roman"/>
          <w:color w:val="000000" w:themeColor="text1"/>
          <w:spacing w:val="-2"/>
          <w:szCs w:val="28"/>
          <w:lang w:val="pl-PL"/>
          <w14:ligatures w14:val="none"/>
        </w:rPr>
        <w:t xml:space="preserve"> Phó Hiệu trưởng); </w:t>
      </w:r>
      <w:r w:rsidRPr="009019A2">
        <w:rPr>
          <w:rFonts w:eastAsia="Calibri" w:cs="Times New Roman"/>
          <w:color w:val="000000" w:themeColor="text1"/>
          <w:spacing w:val="-2"/>
          <w:szCs w:val="28"/>
          <w:lang w:val="vi-VN"/>
          <w14:ligatures w14:val="none"/>
        </w:rPr>
        <w:t xml:space="preserve">63 </w:t>
      </w:r>
      <w:r w:rsidRPr="009019A2">
        <w:rPr>
          <w:rFonts w:eastAsia="Calibri" w:cs="Times New Roman"/>
          <w:color w:val="000000" w:themeColor="text1"/>
          <w:spacing w:val="-2"/>
          <w:szCs w:val="28"/>
          <w:lang w:val="pl-PL"/>
          <w14:ligatures w14:val="none"/>
        </w:rPr>
        <w:t xml:space="preserve">giáo viên; </w:t>
      </w:r>
      <w:r w:rsidRPr="009019A2">
        <w:rPr>
          <w:rFonts w:eastAsia="Calibri" w:cs="Times New Roman"/>
          <w:color w:val="000000" w:themeColor="text1"/>
          <w:spacing w:val="-2"/>
          <w:szCs w:val="28"/>
          <w:lang w:val="vi-VN"/>
          <w14:ligatures w14:val="none"/>
        </w:rPr>
        <w:t>30</w:t>
      </w:r>
      <w:r w:rsidRPr="009019A2">
        <w:rPr>
          <w:rFonts w:eastAsia="Calibri" w:cs="Times New Roman"/>
          <w:color w:val="000000" w:themeColor="text1"/>
          <w:spacing w:val="-2"/>
          <w:szCs w:val="28"/>
          <w:lang w:val="pl-PL"/>
          <w14:ligatures w14:val="none"/>
        </w:rPr>
        <w:t xml:space="preserve"> nhân viên; </w:t>
      </w:r>
      <w:r w:rsidR="00BE17AE" w:rsidRPr="009019A2">
        <w:rPr>
          <w:rFonts w:eastAsia="Calibri" w:cs="Times New Roman"/>
          <w:color w:val="000000" w:themeColor="text1"/>
          <w:spacing w:val="-2"/>
          <w:szCs w:val="28"/>
          <w:lang w:val="vi-VN"/>
          <w14:ligatures w14:val="none"/>
        </w:rPr>
        <w:t xml:space="preserve">22 </w:t>
      </w:r>
      <w:r w:rsidRPr="009019A2">
        <w:rPr>
          <w:rStyle w:val="fontstyle01"/>
          <w:rFonts w:ascii="Times New Roman" w:eastAsia="Trebuchet MS" w:hAnsi="Times New Roman" w:cs="Times New Roman"/>
          <w:b w:val="0"/>
          <w:bCs w:val="0"/>
          <w:iCs/>
          <w:color w:val="000000" w:themeColor="text1"/>
        </w:rPr>
        <w:t>hợp đồng theo Nghị định 111/NĐ-CP (</w:t>
      </w:r>
      <w:r w:rsidRPr="009019A2">
        <w:rPr>
          <w:rStyle w:val="fontstyle01"/>
          <w:rFonts w:ascii="Times New Roman" w:eastAsia="Trebuchet MS" w:hAnsi="Times New Roman" w:cs="Times New Roman"/>
          <w:b w:val="0"/>
          <w:bCs w:val="0"/>
          <w:iCs/>
          <w:color w:val="000000" w:themeColor="text1"/>
          <w:lang w:val="vi-VN"/>
        </w:rPr>
        <w:t>0</w:t>
      </w:r>
      <w:r w:rsidRPr="009019A2">
        <w:rPr>
          <w:rStyle w:val="fontstyle01"/>
          <w:rFonts w:ascii="Times New Roman" w:eastAsia="Trebuchet MS" w:hAnsi="Times New Roman" w:cs="Times New Roman"/>
          <w:b w:val="0"/>
          <w:bCs w:val="0"/>
          <w:iCs/>
          <w:color w:val="000000" w:themeColor="text1"/>
        </w:rPr>
        <w:t xml:space="preserve"> chuyên môn nghiệp vụ; </w:t>
      </w:r>
      <w:r w:rsidR="00BE17AE" w:rsidRPr="009019A2">
        <w:rPr>
          <w:rStyle w:val="fontstyle01"/>
          <w:rFonts w:ascii="Times New Roman" w:eastAsia="Trebuchet MS" w:hAnsi="Times New Roman" w:cs="Times New Roman"/>
          <w:b w:val="0"/>
          <w:bCs w:val="0"/>
          <w:iCs/>
          <w:color w:val="000000" w:themeColor="text1"/>
          <w:lang w:val="vi-VN"/>
        </w:rPr>
        <w:t>22</w:t>
      </w:r>
      <w:r w:rsidRPr="009019A2">
        <w:rPr>
          <w:rStyle w:val="fontstyle01"/>
          <w:rFonts w:ascii="Times New Roman" w:eastAsia="Trebuchet MS" w:hAnsi="Times New Roman" w:cs="Times New Roman"/>
          <w:b w:val="0"/>
          <w:bCs w:val="0"/>
          <w:iCs/>
          <w:color w:val="000000" w:themeColor="text1"/>
        </w:rPr>
        <w:t xml:space="preserve"> hỗ trợ phục vụ</w:t>
      </w:r>
      <w:r w:rsidRPr="009019A2">
        <w:rPr>
          <w:rStyle w:val="fontstyle01"/>
          <w:rFonts w:ascii="Times New Roman" w:eastAsia="Trebuchet MS" w:hAnsi="Times New Roman" w:cs="Times New Roman"/>
          <w:b w:val="0"/>
          <w:bCs w:val="0"/>
          <w:iCs/>
          <w:color w:val="000000" w:themeColor="text1"/>
          <w:lang w:val="vi-VN"/>
        </w:rPr>
        <w:t>).</w:t>
      </w:r>
    </w:p>
    <w:p w14:paraId="70F31841" w14:textId="3C7BC8E2" w:rsidR="00C21F1F" w:rsidRPr="009019A2" w:rsidRDefault="003B50AC" w:rsidP="003C25D9">
      <w:pPr>
        <w:spacing w:before="60" w:after="60" w:line="360" w:lineRule="exact"/>
        <w:ind w:firstLine="567"/>
        <w:jc w:val="both"/>
        <w:rPr>
          <w:rStyle w:val="fontstyle01"/>
          <w:rFonts w:ascii="Times New Roman" w:eastAsia="Calibri" w:hAnsi="Times New Roman" w:cs="Times New Roman"/>
          <w:b w:val="0"/>
          <w:bCs w:val="0"/>
          <w:color w:val="000000" w:themeColor="text1"/>
          <w:lang w:val="vi-VN"/>
          <w14:ligatures w14:val="none"/>
        </w:rPr>
      </w:pPr>
      <w:r>
        <w:rPr>
          <w:rStyle w:val="fontstyle01"/>
          <w:rFonts w:ascii="Times New Roman" w:eastAsia="Trebuchet MS" w:hAnsi="Times New Roman" w:cs="Times New Roman"/>
          <w:bCs w:val="0"/>
          <w:iCs/>
          <w:color w:val="000000" w:themeColor="text1"/>
        </w:rPr>
        <w:t xml:space="preserve">- </w:t>
      </w:r>
      <w:r w:rsidR="00C21F1F" w:rsidRPr="009019A2">
        <w:rPr>
          <w:rStyle w:val="fontstyle01"/>
          <w:rFonts w:ascii="Times New Roman" w:eastAsia="Trebuchet MS" w:hAnsi="Times New Roman" w:cs="Times New Roman"/>
          <w:bCs w:val="0"/>
          <w:iCs/>
          <w:color w:val="000000" w:themeColor="text1"/>
        </w:rPr>
        <w:t>Trường Trung cấp cho NKT</w:t>
      </w:r>
      <w:r w:rsidR="00DE7F5E" w:rsidRPr="009019A2">
        <w:rPr>
          <w:rStyle w:val="fontstyle01"/>
          <w:rFonts w:ascii="Times New Roman" w:eastAsia="Trebuchet MS" w:hAnsi="Times New Roman" w:cs="Times New Roman"/>
          <w:bCs w:val="0"/>
          <w:iCs/>
          <w:color w:val="000000" w:themeColor="text1"/>
        </w:rPr>
        <w:t>:</w:t>
      </w:r>
      <w:r w:rsidR="00BE17AE" w:rsidRPr="009019A2">
        <w:rPr>
          <w:rStyle w:val="fontstyle01"/>
          <w:rFonts w:ascii="Times New Roman" w:eastAsia="Trebuchet MS" w:hAnsi="Times New Roman" w:cs="Times New Roman"/>
          <w:b w:val="0"/>
          <w:bCs w:val="0"/>
          <w:iCs/>
          <w:color w:val="000000" w:themeColor="text1"/>
          <w:lang w:val="vi-VN"/>
        </w:rPr>
        <w:t xml:space="preserve"> </w:t>
      </w:r>
      <w:r w:rsidR="00DE7F5E" w:rsidRPr="009019A2">
        <w:rPr>
          <w:rStyle w:val="fontstyle01"/>
          <w:rFonts w:ascii="Times New Roman" w:eastAsia="Trebuchet MS" w:hAnsi="Times New Roman" w:cs="Times New Roman"/>
          <w:b w:val="0"/>
          <w:bCs w:val="0"/>
          <w:iCs/>
          <w:color w:val="000000" w:themeColor="text1"/>
        </w:rPr>
        <w:t xml:space="preserve"> </w:t>
      </w:r>
      <w:r w:rsidR="001F07BB" w:rsidRPr="009019A2">
        <w:rPr>
          <w:rStyle w:val="fontstyle01"/>
          <w:rFonts w:ascii="Times New Roman" w:eastAsia="Trebuchet MS" w:hAnsi="Times New Roman" w:cs="Times New Roman"/>
          <w:b w:val="0"/>
          <w:bCs w:val="0"/>
          <w:iCs/>
          <w:color w:val="000000" w:themeColor="text1"/>
        </w:rPr>
        <w:t xml:space="preserve">có </w:t>
      </w:r>
      <w:r w:rsidR="00BE17AE" w:rsidRPr="009019A2">
        <w:rPr>
          <w:rStyle w:val="fontstyle01"/>
          <w:rFonts w:ascii="Times New Roman" w:eastAsia="Trebuchet MS" w:hAnsi="Times New Roman" w:cs="Times New Roman"/>
          <w:b w:val="0"/>
          <w:bCs w:val="0"/>
          <w:iCs/>
          <w:color w:val="000000" w:themeColor="text1"/>
          <w:lang w:val="vi-VN"/>
        </w:rPr>
        <w:t>44</w:t>
      </w:r>
      <w:r w:rsidR="001F07BB" w:rsidRPr="009019A2">
        <w:rPr>
          <w:rStyle w:val="fontstyle01"/>
          <w:rFonts w:ascii="Times New Roman" w:eastAsia="Trebuchet MS" w:hAnsi="Times New Roman" w:cs="Times New Roman"/>
          <w:b w:val="0"/>
          <w:bCs w:val="0"/>
          <w:iCs/>
          <w:color w:val="000000" w:themeColor="text1"/>
        </w:rPr>
        <w:t xml:space="preserve"> người, trong đó có </w:t>
      </w:r>
      <w:r w:rsidR="00BE17AE" w:rsidRPr="009019A2">
        <w:rPr>
          <w:rFonts w:eastAsia="Calibri" w:cs="Times New Roman"/>
          <w:color w:val="000000" w:themeColor="text1"/>
          <w:spacing w:val="-2"/>
          <w:szCs w:val="28"/>
          <w:lang w:val="vi-VN"/>
          <w14:ligatures w14:val="none"/>
        </w:rPr>
        <w:t>02</w:t>
      </w:r>
      <w:r w:rsidR="001F07BB" w:rsidRPr="009019A2">
        <w:rPr>
          <w:rFonts w:eastAsia="Calibri" w:cs="Times New Roman"/>
          <w:color w:val="000000" w:themeColor="text1"/>
          <w:spacing w:val="-2"/>
          <w:szCs w:val="28"/>
          <w:lang w:val="vi-VN"/>
          <w14:ligatures w14:val="none"/>
        </w:rPr>
        <w:t xml:space="preserve"> </w:t>
      </w:r>
      <w:r w:rsidR="001F07BB" w:rsidRPr="009019A2">
        <w:rPr>
          <w:rFonts w:eastAsia="Calibri" w:cs="Times New Roman"/>
          <w:color w:val="000000" w:themeColor="text1"/>
          <w:spacing w:val="-2"/>
          <w:szCs w:val="28"/>
          <w:lang w:val="pl-PL"/>
          <w14:ligatures w14:val="none"/>
        </w:rPr>
        <w:t>cán bộ quản lý</w:t>
      </w:r>
      <w:r w:rsidR="001F07BB" w:rsidRPr="009019A2">
        <w:rPr>
          <w:rFonts w:eastAsia="Calibri" w:cs="Times New Roman"/>
          <w:color w:val="000000" w:themeColor="text1"/>
          <w:spacing w:val="-2"/>
          <w:szCs w:val="28"/>
          <w:lang w:val="vi-VN"/>
          <w14:ligatures w14:val="none"/>
        </w:rPr>
        <w:t xml:space="preserve"> </w:t>
      </w:r>
      <w:r w:rsidR="001F07BB" w:rsidRPr="009019A2">
        <w:rPr>
          <w:rFonts w:eastAsia="Calibri" w:cs="Times New Roman"/>
          <w:color w:val="000000" w:themeColor="text1"/>
          <w:spacing w:val="-2"/>
          <w:szCs w:val="28"/>
          <w:lang w:val="pl-PL"/>
          <w14:ligatures w14:val="none"/>
        </w:rPr>
        <w:t>(</w:t>
      </w:r>
      <w:r w:rsidR="00BE17AE" w:rsidRPr="009019A2">
        <w:rPr>
          <w:rFonts w:eastAsia="Calibri" w:cs="Times New Roman"/>
          <w:color w:val="000000" w:themeColor="text1"/>
          <w:spacing w:val="-2"/>
          <w:szCs w:val="28"/>
          <w:lang w:val="vi-VN"/>
          <w14:ligatures w14:val="none"/>
        </w:rPr>
        <w:t>01</w:t>
      </w:r>
      <w:r w:rsidR="001F07BB" w:rsidRPr="009019A2">
        <w:rPr>
          <w:rFonts w:eastAsia="Calibri" w:cs="Times New Roman"/>
          <w:color w:val="000000" w:themeColor="text1"/>
          <w:spacing w:val="-2"/>
          <w:szCs w:val="28"/>
          <w:lang w:val="pl-PL"/>
          <w14:ligatures w14:val="none"/>
        </w:rPr>
        <w:t xml:space="preserve"> Hiệu trưởng, </w:t>
      </w:r>
      <w:r w:rsidR="00BE17AE" w:rsidRPr="009019A2">
        <w:rPr>
          <w:rFonts w:eastAsia="Calibri" w:cs="Times New Roman"/>
          <w:color w:val="000000" w:themeColor="text1"/>
          <w:spacing w:val="-2"/>
          <w:szCs w:val="28"/>
          <w:lang w:val="vi-VN"/>
          <w14:ligatures w14:val="none"/>
        </w:rPr>
        <w:t>01</w:t>
      </w:r>
      <w:r w:rsidR="001F07BB" w:rsidRPr="009019A2">
        <w:rPr>
          <w:rFonts w:eastAsia="Calibri" w:cs="Times New Roman"/>
          <w:color w:val="000000" w:themeColor="text1"/>
          <w:spacing w:val="-2"/>
          <w:szCs w:val="28"/>
          <w:lang w:val="pl-PL"/>
          <w14:ligatures w14:val="none"/>
        </w:rPr>
        <w:t xml:space="preserve"> Phó Hiệu trưởng); </w:t>
      </w:r>
      <w:r w:rsidR="00BE17AE" w:rsidRPr="009019A2">
        <w:rPr>
          <w:rFonts w:eastAsia="Calibri" w:cs="Times New Roman"/>
          <w:color w:val="000000" w:themeColor="text1"/>
          <w:spacing w:val="-2"/>
          <w:szCs w:val="28"/>
          <w:lang w:val="vi-VN"/>
          <w14:ligatures w14:val="none"/>
        </w:rPr>
        <w:t>39</w:t>
      </w:r>
      <w:r w:rsidR="001F07BB" w:rsidRPr="009019A2">
        <w:rPr>
          <w:rFonts w:eastAsia="Calibri" w:cs="Times New Roman"/>
          <w:color w:val="000000" w:themeColor="text1"/>
          <w:spacing w:val="-2"/>
          <w:szCs w:val="28"/>
          <w:lang w:val="vi-VN"/>
          <w14:ligatures w14:val="none"/>
        </w:rPr>
        <w:t xml:space="preserve"> </w:t>
      </w:r>
      <w:r w:rsidR="001F07BB" w:rsidRPr="009019A2">
        <w:rPr>
          <w:rFonts w:eastAsia="Calibri" w:cs="Times New Roman"/>
          <w:color w:val="000000" w:themeColor="text1"/>
          <w:spacing w:val="-2"/>
          <w:szCs w:val="28"/>
          <w:lang w:val="pl-PL"/>
          <w14:ligatures w14:val="none"/>
        </w:rPr>
        <w:t xml:space="preserve">giáo viên; </w:t>
      </w:r>
      <w:r w:rsidR="00BE17AE" w:rsidRPr="009019A2">
        <w:rPr>
          <w:rFonts w:eastAsia="Calibri" w:cs="Times New Roman"/>
          <w:color w:val="000000" w:themeColor="text1"/>
          <w:spacing w:val="-2"/>
          <w:szCs w:val="28"/>
          <w:lang w:val="vi-VN"/>
          <w14:ligatures w14:val="none"/>
        </w:rPr>
        <w:t>03</w:t>
      </w:r>
      <w:r w:rsidR="001F07BB" w:rsidRPr="009019A2">
        <w:rPr>
          <w:rFonts w:eastAsia="Calibri" w:cs="Times New Roman"/>
          <w:color w:val="000000" w:themeColor="text1"/>
          <w:spacing w:val="-2"/>
          <w:szCs w:val="28"/>
          <w:lang w:val="pl-PL"/>
          <w14:ligatures w14:val="none"/>
        </w:rPr>
        <w:t xml:space="preserve"> nhân viên; </w:t>
      </w:r>
      <w:r w:rsidR="00BE17AE" w:rsidRPr="009019A2">
        <w:rPr>
          <w:rFonts w:eastAsia="Calibri" w:cs="Times New Roman"/>
          <w:color w:val="000000" w:themeColor="text1"/>
          <w:spacing w:val="-2"/>
          <w:szCs w:val="28"/>
          <w:lang w:val="vi-VN"/>
          <w14:ligatures w14:val="none"/>
        </w:rPr>
        <w:t>1</w:t>
      </w:r>
      <w:r w:rsidR="001F07BB" w:rsidRPr="009019A2">
        <w:rPr>
          <w:rFonts w:eastAsia="Calibri" w:cs="Times New Roman"/>
          <w:color w:val="000000" w:themeColor="text1"/>
          <w:spacing w:val="-2"/>
          <w:szCs w:val="28"/>
          <w:lang w:val="pl-PL"/>
          <w14:ligatures w14:val="none"/>
        </w:rPr>
        <w:t xml:space="preserve"> </w:t>
      </w:r>
      <w:r w:rsidR="001F07BB" w:rsidRPr="009019A2">
        <w:rPr>
          <w:rStyle w:val="fontstyle01"/>
          <w:rFonts w:ascii="Times New Roman" w:eastAsia="Trebuchet MS" w:hAnsi="Times New Roman" w:cs="Times New Roman"/>
          <w:b w:val="0"/>
          <w:bCs w:val="0"/>
          <w:iCs/>
          <w:color w:val="000000" w:themeColor="text1"/>
        </w:rPr>
        <w:t>hợp đồng theo Nghị định 111/NĐ-CP (</w:t>
      </w:r>
      <w:r w:rsidR="001F07BB" w:rsidRPr="009019A2">
        <w:rPr>
          <w:rStyle w:val="fontstyle01"/>
          <w:rFonts w:ascii="Times New Roman" w:eastAsia="Trebuchet MS" w:hAnsi="Times New Roman" w:cs="Times New Roman"/>
          <w:b w:val="0"/>
          <w:bCs w:val="0"/>
          <w:iCs/>
          <w:color w:val="000000" w:themeColor="text1"/>
          <w:lang w:val="vi-VN"/>
        </w:rPr>
        <w:t>0</w:t>
      </w:r>
      <w:r w:rsidR="001F07BB" w:rsidRPr="009019A2">
        <w:rPr>
          <w:rStyle w:val="fontstyle01"/>
          <w:rFonts w:ascii="Times New Roman" w:eastAsia="Trebuchet MS" w:hAnsi="Times New Roman" w:cs="Times New Roman"/>
          <w:b w:val="0"/>
          <w:bCs w:val="0"/>
          <w:iCs/>
          <w:color w:val="000000" w:themeColor="text1"/>
        </w:rPr>
        <w:t xml:space="preserve"> chuyên môn nghiệp vụ; </w:t>
      </w:r>
      <w:r w:rsidR="00BE17AE" w:rsidRPr="009019A2">
        <w:rPr>
          <w:rStyle w:val="fontstyle01"/>
          <w:rFonts w:ascii="Times New Roman" w:eastAsia="Trebuchet MS" w:hAnsi="Times New Roman" w:cs="Times New Roman"/>
          <w:b w:val="0"/>
          <w:bCs w:val="0"/>
          <w:iCs/>
          <w:color w:val="000000" w:themeColor="text1"/>
          <w:lang w:val="vi-VN"/>
        </w:rPr>
        <w:t>01</w:t>
      </w:r>
      <w:r w:rsidR="001F07BB" w:rsidRPr="009019A2">
        <w:rPr>
          <w:rStyle w:val="fontstyle01"/>
          <w:rFonts w:ascii="Times New Roman" w:eastAsia="Trebuchet MS" w:hAnsi="Times New Roman" w:cs="Times New Roman"/>
          <w:b w:val="0"/>
          <w:bCs w:val="0"/>
          <w:iCs/>
          <w:color w:val="000000" w:themeColor="text1"/>
        </w:rPr>
        <w:t xml:space="preserve"> hỗ trợ phục vụ</w:t>
      </w:r>
      <w:r w:rsidR="001F07BB" w:rsidRPr="009019A2">
        <w:rPr>
          <w:rStyle w:val="fontstyle01"/>
          <w:rFonts w:ascii="Times New Roman" w:eastAsia="Trebuchet MS" w:hAnsi="Times New Roman" w:cs="Times New Roman"/>
          <w:b w:val="0"/>
          <w:bCs w:val="0"/>
          <w:iCs/>
          <w:color w:val="000000" w:themeColor="text1"/>
          <w:lang w:val="vi-VN"/>
        </w:rPr>
        <w:t>).</w:t>
      </w:r>
    </w:p>
    <w:p w14:paraId="1A530F5E" w14:textId="13B2D60A" w:rsidR="00DE7F5E" w:rsidRPr="009019A2" w:rsidRDefault="003B50AC" w:rsidP="003C25D9">
      <w:pPr>
        <w:spacing w:before="60" w:after="60" w:line="360" w:lineRule="exact"/>
        <w:ind w:firstLine="567"/>
        <w:jc w:val="both"/>
        <w:rPr>
          <w:rFonts w:eastAsia="Calibri" w:cs="Times New Roman"/>
          <w:b/>
          <w:color w:val="000000" w:themeColor="text1"/>
          <w:szCs w:val="28"/>
          <w:lang w:val="pl-PL"/>
          <w14:ligatures w14:val="none"/>
        </w:rPr>
      </w:pPr>
      <w:r>
        <w:rPr>
          <w:rFonts w:eastAsia="Calibri" w:cs="Times New Roman"/>
          <w:b/>
          <w:color w:val="000000" w:themeColor="text1"/>
          <w:szCs w:val="28"/>
          <w:lang w:val="pl-PL"/>
          <w14:ligatures w14:val="none"/>
        </w:rPr>
        <w:t>5</w:t>
      </w:r>
      <w:r w:rsidR="00702280" w:rsidRPr="009019A2">
        <w:rPr>
          <w:rFonts w:eastAsia="Calibri" w:cs="Times New Roman"/>
          <w:b/>
          <w:color w:val="000000" w:themeColor="text1"/>
          <w:szCs w:val="28"/>
          <w:lang w:val="pl-PL"/>
          <w14:ligatures w14:val="none"/>
        </w:rPr>
        <w:t>. Giáo dục đại học</w:t>
      </w:r>
    </w:p>
    <w:p w14:paraId="2182122B" w14:textId="77777777" w:rsidR="00913D09" w:rsidRDefault="0071497E" w:rsidP="003C25D9">
      <w:pPr>
        <w:pStyle w:val="NormalWeb"/>
        <w:spacing w:before="60" w:beforeAutospacing="0" w:after="60" w:afterAutospacing="0" w:line="360" w:lineRule="exact"/>
        <w:ind w:firstLine="567"/>
        <w:jc w:val="both"/>
        <w:rPr>
          <w:rFonts w:eastAsia="Calibri"/>
          <w:color w:val="000000" w:themeColor="text1"/>
          <w:spacing w:val="-2"/>
          <w:sz w:val="28"/>
          <w:szCs w:val="28"/>
          <w:lang w:val="pl-PL"/>
        </w:rPr>
      </w:pPr>
      <w:r w:rsidRPr="009019A2">
        <w:rPr>
          <w:bCs/>
          <w:color w:val="000000" w:themeColor="text1"/>
          <w:sz w:val="28"/>
          <w:szCs w:val="28"/>
          <w:lang w:val="x-none" w:eastAsia="x-none"/>
        </w:rPr>
        <w:t xml:space="preserve">Trường Đại học Sư phạm Kỹ thuật Hưng Yên; </w:t>
      </w:r>
      <w:r w:rsidRPr="009019A2">
        <w:rPr>
          <w:rStyle w:val="fontstyle01"/>
          <w:rFonts w:ascii="Times New Roman" w:eastAsia="Trebuchet MS" w:hAnsi="Times New Roman"/>
          <w:b w:val="0"/>
          <w:bCs w:val="0"/>
          <w:iCs/>
          <w:color w:val="000000" w:themeColor="text1"/>
        </w:rPr>
        <w:t>có</w:t>
      </w:r>
      <w:r w:rsidRPr="009019A2">
        <w:rPr>
          <w:rStyle w:val="fontstyle01"/>
          <w:rFonts w:ascii="Times New Roman" w:eastAsia="Trebuchet MS" w:hAnsi="Times New Roman"/>
          <w:b w:val="0"/>
          <w:bCs w:val="0"/>
          <w:iCs/>
          <w:color w:val="000000" w:themeColor="text1"/>
          <w:lang w:val="vi-VN"/>
        </w:rPr>
        <w:t xml:space="preserve"> 496 </w:t>
      </w:r>
      <w:r w:rsidRPr="009019A2">
        <w:rPr>
          <w:rStyle w:val="fontstyle01"/>
          <w:rFonts w:ascii="Times New Roman" w:eastAsia="Trebuchet MS" w:hAnsi="Times New Roman"/>
          <w:b w:val="0"/>
          <w:bCs w:val="0"/>
          <w:iCs/>
          <w:color w:val="000000" w:themeColor="text1"/>
        </w:rPr>
        <w:t>người, trong đó có</w:t>
      </w:r>
      <w:r w:rsidR="00913D09">
        <w:rPr>
          <w:rStyle w:val="fontstyle01"/>
          <w:rFonts w:ascii="Times New Roman" w:eastAsia="Trebuchet MS" w:hAnsi="Times New Roman"/>
          <w:b w:val="0"/>
          <w:bCs w:val="0"/>
          <w:iCs/>
          <w:color w:val="000000" w:themeColor="text1"/>
        </w:rPr>
        <w:t xml:space="preserve"> 03 </w:t>
      </w:r>
      <w:r w:rsidRPr="009019A2">
        <w:rPr>
          <w:rFonts w:eastAsia="Calibri"/>
          <w:color w:val="000000" w:themeColor="text1"/>
          <w:spacing w:val="-2"/>
          <w:sz w:val="28"/>
          <w:szCs w:val="28"/>
          <w:lang w:val="pl-PL"/>
        </w:rPr>
        <w:t>cán bộ quản lý</w:t>
      </w:r>
      <w:r w:rsidRPr="009019A2">
        <w:rPr>
          <w:rFonts w:eastAsia="Calibri"/>
          <w:color w:val="000000" w:themeColor="text1"/>
          <w:spacing w:val="-2"/>
          <w:sz w:val="28"/>
          <w:szCs w:val="28"/>
          <w:lang w:val="vi-VN"/>
        </w:rPr>
        <w:t xml:space="preserve"> </w:t>
      </w:r>
      <w:r w:rsidR="00913D09">
        <w:rPr>
          <w:rFonts w:eastAsia="Calibri"/>
          <w:color w:val="000000" w:themeColor="text1"/>
          <w:spacing w:val="-2"/>
          <w:sz w:val="28"/>
          <w:szCs w:val="28"/>
          <w:lang w:val="pl-PL"/>
        </w:rPr>
        <w:t xml:space="preserve">( 01 Hiệu </w:t>
      </w:r>
      <w:r w:rsidRPr="009019A2">
        <w:rPr>
          <w:rFonts w:eastAsia="Calibri"/>
          <w:color w:val="000000" w:themeColor="text1"/>
          <w:spacing w:val="-2"/>
          <w:sz w:val="28"/>
          <w:szCs w:val="28"/>
          <w:lang w:val="pl-PL"/>
        </w:rPr>
        <w:t>trưởng,</w:t>
      </w:r>
      <w:r w:rsidR="00913D09">
        <w:rPr>
          <w:rFonts w:eastAsia="Calibri"/>
          <w:color w:val="000000" w:themeColor="text1"/>
          <w:spacing w:val="-2"/>
          <w:sz w:val="28"/>
          <w:szCs w:val="28"/>
          <w:lang w:val="pl-PL"/>
        </w:rPr>
        <w:t xml:space="preserve"> 03 </w:t>
      </w:r>
      <w:r w:rsidRPr="009019A2">
        <w:rPr>
          <w:rFonts w:eastAsia="Calibri"/>
          <w:color w:val="000000" w:themeColor="text1"/>
          <w:spacing w:val="-2"/>
          <w:sz w:val="28"/>
          <w:szCs w:val="28"/>
          <w:lang w:val="pl-PL"/>
        </w:rPr>
        <w:t xml:space="preserve">Phó Hiệu trưởng); </w:t>
      </w:r>
      <w:r w:rsidRPr="009019A2">
        <w:rPr>
          <w:rFonts w:eastAsia="Calibri"/>
          <w:color w:val="000000" w:themeColor="text1"/>
          <w:spacing w:val="-2"/>
          <w:sz w:val="28"/>
          <w:szCs w:val="28"/>
          <w:lang w:val="vi-VN"/>
        </w:rPr>
        <w:t xml:space="preserve">372 </w:t>
      </w:r>
      <w:r w:rsidR="00654C94">
        <w:rPr>
          <w:rFonts w:eastAsia="Calibri"/>
          <w:color w:val="000000" w:themeColor="text1"/>
          <w:spacing w:val="-2"/>
          <w:sz w:val="28"/>
          <w:szCs w:val="28"/>
        </w:rPr>
        <w:t xml:space="preserve">giảng </w:t>
      </w:r>
      <w:r w:rsidRPr="009019A2">
        <w:rPr>
          <w:rFonts w:eastAsia="Calibri"/>
          <w:color w:val="000000" w:themeColor="text1"/>
          <w:spacing w:val="-2"/>
          <w:sz w:val="28"/>
          <w:szCs w:val="28"/>
          <w:lang w:val="pl-PL"/>
        </w:rPr>
        <w:t>viên</w:t>
      </w:r>
      <w:r w:rsidR="00913D09">
        <w:rPr>
          <w:rFonts w:eastAsia="Calibri"/>
          <w:color w:val="000000" w:themeColor="text1"/>
          <w:spacing w:val="-2"/>
          <w:sz w:val="28"/>
          <w:szCs w:val="28"/>
          <w:lang w:val="pl-PL"/>
        </w:rPr>
        <w:t>.</w:t>
      </w:r>
    </w:p>
    <w:p w14:paraId="0274EF21" w14:textId="1F447D27" w:rsidR="0057056C" w:rsidRPr="009019A2" w:rsidRDefault="0071497E" w:rsidP="003C25D9">
      <w:pPr>
        <w:pStyle w:val="NormalWeb"/>
        <w:spacing w:before="60" w:beforeAutospacing="0" w:after="60" w:afterAutospacing="0" w:line="360" w:lineRule="exact"/>
        <w:ind w:firstLine="567"/>
        <w:jc w:val="both"/>
        <w:rPr>
          <w:rStyle w:val="fontstyle01"/>
          <w:rFonts w:ascii="Times New Roman" w:eastAsia="Trebuchet MS" w:hAnsi="Times New Roman"/>
          <w:b w:val="0"/>
          <w:bCs w:val="0"/>
          <w:iCs/>
          <w:color w:val="000000" w:themeColor="text1"/>
          <w:lang w:val="vi-VN"/>
        </w:rPr>
      </w:pPr>
      <w:r w:rsidRPr="009019A2">
        <w:rPr>
          <w:bCs/>
          <w:color w:val="000000" w:themeColor="text1"/>
          <w:spacing w:val="-4"/>
          <w:sz w:val="28"/>
          <w:szCs w:val="28"/>
          <w:lang w:val="vi-VN" w:eastAsia="x-none"/>
        </w:rPr>
        <w:t xml:space="preserve">- </w:t>
      </w:r>
      <w:r w:rsidRPr="009019A2">
        <w:rPr>
          <w:bCs/>
          <w:color w:val="000000" w:themeColor="text1"/>
          <w:sz w:val="28"/>
          <w:szCs w:val="28"/>
          <w:lang w:val="x-none" w:eastAsia="x-none"/>
        </w:rPr>
        <w:t>Đại học Thái Bình</w:t>
      </w:r>
      <w:r w:rsidRPr="009019A2">
        <w:rPr>
          <w:rStyle w:val="fontstyle01"/>
          <w:rFonts w:ascii="Times New Roman" w:eastAsia="Trebuchet MS" w:hAnsi="Times New Roman"/>
          <w:b w:val="0"/>
          <w:bCs w:val="0"/>
          <w:iCs/>
          <w:color w:val="000000" w:themeColor="text1"/>
        </w:rPr>
        <w:t xml:space="preserve"> có </w:t>
      </w:r>
      <w:r w:rsidRPr="009019A2">
        <w:rPr>
          <w:rStyle w:val="fontstyle01"/>
          <w:rFonts w:ascii="Times New Roman" w:eastAsia="Trebuchet MS" w:hAnsi="Times New Roman"/>
          <w:b w:val="0"/>
          <w:bCs w:val="0"/>
          <w:iCs/>
          <w:color w:val="000000" w:themeColor="text1"/>
          <w:lang w:val="vi-VN"/>
        </w:rPr>
        <w:t>………</w:t>
      </w:r>
      <w:r w:rsidRPr="009019A2">
        <w:rPr>
          <w:rStyle w:val="fontstyle01"/>
          <w:rFonts w:ascii="Times New Roman" w:eastAsia="Trebuchet MS" w:hAnsi="Times New Roman"/>
          <w:b w:val="0"/>
          <w:bCs w:val="0"/>
          <w:iCs/>
          <w:color w:val="000000" w:themeColor="text1"/>
        </w:rPr>
        <w:t xml:space="preserve">người, trong đó có </w:t>
      </w:r>
      <w:r w:rsidRPr="009019A2">
        <w:rPr>
          <w:rFonts w:eastAsia="Calibri"/>
          <w:color w:val="000000" w:themeColor="text1"/>
          <w:spacing w:val="-2"/>
          <w:sz w:val="28"/>
          <w:szCs w:val="28"/>
          <w:lang w:val="vi-VN"/>
        </w:rPr>
        <w:t xml:space="preserve">……. </w:t>
      </w:r>
      <w:r w:rsidRPr="009019A2">
        <w:rPr>
          <w:rFonts w:eastAsia="Calibri"/>
          <w:color w:val="000000" w:themeColor="text1"/>
          <w:spacing w:val="-2"/>
          <w:sz w:val="28"/>
          <w:szCs w:val="28"/>
          <w:lang w:val="pl-PL"/>
        </w:rPr>
        <w:t>cán bộ quản lý</w:t>
      </w:r>
      <w:r w:rsidRPr="009019A2">
        <w:rPr>
          <w:rFonts w:eastAsia="Calibri"/>
          <w:color w:val="000000" w:themeColor="text1"/>
          <w:spacing w:val="-2"/>
          <w:sz w:val="28"/>
          <w:szCs w:val="28"/>
          <w:lang w:val="vi-VN"/>
        </w:rPr>
        <w:t xml:space="preserve"> </w:t>
      </w:r>
      <w:r w:rsidRPr="009019A2">
        <w:rPr>
          <w:rFonts w:eastAsia="Calibri"/>
          <w:color w:val="000000" w:themeColor="text1"/>
          <w:spacing w:val="-2"/>
          <w:sz w:val="28"/>
          <w:szCs w:val="28"/>
          <w:lang w:val="pl-PL"/>
        </w:rPr>
        <w:t>(</w:t>
      </w:r>
      <w:r w:rsidRPr="009019A2">
        <w:rPr>
          <w:rFonts w:eastAsia="Calibri"/>
          <w:color w:val="000000" w:themeColor="text1"/>
          <w:spacing w:val="-2"/>
          <w:sz w:val="28"/>
          <w:szCs w:val="28"/>
          <w:lang w:val="vi-VN"/>
        </w:rPr>
        <w:t>….</w:t>
      </w:r>
      <w:r w:rsidRPr="009019A2">
        <w:rPr>
          <w:rFonts w:eastAsia="Calibri"/>
          <w:color w:val="000000" w:themeColor="text1"/>
          <w:spacing w:val="-2"/>
          <w:sz w:val="28"/>
          <w:szCs w:val="28"/>
          <w:lang w:val="pl-PL"/>
        </w:rPr>
        <w:t xml:space="preserve"> Hiệu trưởng, </w:t>
      </w:r>
      <w:r w:rsidRPr="009019A2">
        <w:rPr>
          <w:rFonts w:eastAsia="Calibri"/>
          <w:color w:val="000000" w:themeColor="text1"/>
          <w:spacing w:val="-2"/>
          <w:sz w:val="28"/>
          <w:szCs w:val="28"/>
          <w:lang w:val="vi-VN"/>
        </w:rPr>
        <w:t>…….</w:t>
      </w:r>
      <w:r w:rsidRPr="009019A2">
        <w:rPr>
          <w:rFonts w:eastAsia="Calibri"/>
          <w:color w:val="000000" w:themeColor="text1"/>
          <w:spacing w:val="-2"/>
          <w:sz w:val="28"/>
          <w:szCs w:val="28"/>
          <w:lang w:val="pl-PL"/>
        </w:rPr>
        <w:t xml:space="preserve"> Phó Hiệu trưởng); </w:t>
      </w:r>
      <w:r w:rsidRPr="009019A2">
        <w:rPr>
          <w:rFonts w:eastAsia="Calibri"/>
          <w:color w:val="000000" w:themeColor="text1"/>
          <w:spacing w:val="-2"/>
          <w:sz w:val="28"/>
          <w:szCs w:val="28"/>
          <w:lang w:val="vi-VN"/>
        </w:rPr>
        <w:t>…….</w:t>
      </w:r>
      <w:r w:rsidR="0057056C" w:rsidRPr="009019A2">
        <w:rPr>
          <w:rFonts w:eastAsia="Calibri"/>
          <w:color w:val="000000" w:themeColor="text1"/>
          <w:spacing w:val="-2"/>
          <w:sz w:val="28"/>
          <w:szCs w:val="28"/>
          <w:lang w:val="vi-VN"/>
        </w:rPr>
        <w:t xml:space="preserve"> </w:t>
      </w:r>
      <w:r w:rsidRPr="009019A2">
        <w:rPr>
          <w:rFonts w:eastAsia="Calibri"/>
          <w:color w:val="000000" w:themeColor="text1"/>
          <w:spacing w:val="-2"/>
          <w:sz w:val="28"/>
          <w:szCs w:val="28"/>
          <w:lang w:val="pl-PL"/>
        </w:rPr>
        <w:t xml:space="preserve">giáo viên; </w:t>
      </w:r>
      <w:r w:rsidRPr="009019A2">
        <w:rPr>
          <w:rFonts w:eastAsia="Calibri"/>
          <w:color w:val="000000" w:themeColor="text1"/>
          <w:spacing w:val="-2"/>
          <w:sz w:val="28"/>
          <w:szCs w:val="28"/>
          <w:lang w:val="vi-VN"/>
        </w:rPr>
        <w:t>0…….</w:t>
      </w:r>
      <w:r w:rsidRPr="009019A2">
        <w:rPr>
          <w:rFonts w:eastAsia="Calibri"/>
          <w:color w:val="000000" w:themeColor="text1"/>
          <w:spacing w:val="-2"/>
          <w:sz w:val="28"/>
          <w:szCs w:val="28"/>
          <w:lang w:val="pl-PL"/>
        </w:rPr>
        <w:t xml:space="preserve"> nhân viên; </w:t>
      </w:r>
      <w:r w:rsidRPr="009019A2">
        <w:rPr>
          <w:rFonts w:eastAsia="Calibri"/>
          <w:color w:val="000000" w:themeColor="text1"/>
          <w:spacing w:val="-2"/>
          <w:sz w:val="28"/>
          <w:szCs w:val="28"/>
          <w:lang w:val="vi-VN"/>
        </w:rPr>
        <w:t>…..</w:t>
      </w:r>
      <w:r w:rsidRPr="009019A2">
        <w:rPr>
          <w:rFonts w:eastAsia="Calibri"/>
          <w:color w:val="000000" w:themeColor="text1"/>
          <w:spacing w:val="-2"/>
          <w:sz w:val="28"/>
          <w:szCs w:val="28"/>
          <w:lang w:val="pl-PL"/>
        </w:rPr>
        <w:t xml:space="preserve"> </w:t>
      </w:r>
      <w:r w:rsidRPr="009019A2">
        <w:rPr>
          <w:rStyle w:val="fontstyle01"/>
          <w:rFonts w:ascii="Times New Roman" w:eastAsia="Trebuchet MS" w:hAnsi="Times New Roman"/>
          <w:b w:val="0"/>
          <w:bCs w:val="0"/>
          <w:iCs/>
          <w:color w:val="000000" w:themeColor="text1"/>
        </w:rPr>
        <w:t>hợp đồng theo Nghị định 111/NĐ-CP (</w:t>
      </w:r>
      <w:r w:rsidRPr="009019A2">
        <w:rPr>
          <w:rStyle w:val="fontstyle01"/>
          <w:rFonts w:ascii="Times New Roman" w:eastAsia="Trebuchet MS" w:hAnsi="Times New Roman"/>
          <w:b w:val="0"/>
          <w:bCs w:val="0"/>
          <w:iCs/>
          <w:color w:val="000000" w:themeColor="text1"/>
          <w:lang w:val="vi-VN"/>
        </w:rPr>
        <w:t>….</w:t>
      </w:r>
      <w:r w:rsidRPr="009019A2">
        <w:rPr>
          <w:rStyle w:val="fontstyle01"/>
          <w:rFonts w:ascii="Times New Roman" w:eastAsia="Trebuchet MS" w:hAnsi="Times New Roman"/>
          <w:b w:val="0"/>
          <w:bCs w:val="0"/>
          <w:iCs/>
          <w:color w:val="000000" w:themeColor="text1"/>
        </w:rPr>
        <w:t xml:space="preserve"> chuyên môn nghiệp vụ; </w:t>
      </w:r>
      <w:r w:rsidRPr="009019A2">
        <w:rPr>
          <w:rStyle w:val="fontstyle01"/>
          <w:rFonts w:ascii="Times New Roman" w:eastAsia="Trebuchet MS" w:hAnsi="Times New Roman"/>
          <w:b w:val="0"/>
          <w:bCs w:val="0"/>
          <w:iCs/>
          <w:color w:val="000000" w:themeColor="text1"/>
          <w:lang w:val="vi-VN"/>
        </w:rPr>
        <w:t>….</w:t>
      </w:r>
      <w:r w:rsidRPr="009019A2">
        <w:rPr>
          <w:rStyle w:val="fontstyle01"/>
          <w:rFonts w:ascii="Times New Roman" w:eastAsia="Trebuchet MS" w:hAnsi="Times New Roman"/>
          <w:b w:val="0"/>
          <w:bCs w:val="0"/>
          <w:iCs/>
          <w:color w:val="000000" w:themeColor="text1"/>
        </w:rPr>
        <w:t xml:space="preserve"> hỗ trợ phục vụ</w:t>
      </w:r>
      <w:r w:rsidRPr="009019A2">
        <w:rPr>
          <w:rStyle w:val="fontstyle01"/>
          <w:rFonts w:ascii="Times New Roman" w:eastAsia="Trebuchet MS" w:hAnsi="Times New Roman"/>
          <w:b w:val="0"/>
          <w:bCs w:val="0"/>
          <w:iCs/>
          <w:color w:val="000000" w:themeColor="text1"/>
          <w:lang w:val="vi-VN"/>
        </w:rPr>
        <w:t>).</w:t>
      </w:r>
    </w:p>
    <w:p w14:paraId="71CDD709" w14:textId="14061D4A" w:rsidR="0057056C" w:rsidRPr="009019A2" w:rsidRDefault="003B50AC" w:rsidP="003C25D9">
      <w:pPr>
        <w:pStyle w:val="NormalWeb"/>
        <w:spacing w:before="60" w:beforeAutospacing="0" w:after="60" w:afterAutospacing="0" w:line="360" w:lineRule="exact"/>
        <w:ind w:firstLine="567"/>
        <w:jc w:val="both"/>
        <w:rPr>
          <w:b/>
          <w:iCs/>
          <w:color w:val="000000" w:themeColor="text1"/>
          <w:sz w:val="28"/>
          <w:szCs w:val="28"/>
          <w:lang w:val="vi-VN"/>
        </w:rPr>
      </w:pPr>
      <w:r>
        <w:rPr>
          <w:b/>
          <w:iCs/>
          <w:color w:val="000000" w:themeColor="text1"/>
          <w:sz w:val="28"/>
          <w:szCs w:val="28"/>
          <w:lang w:val="pl-PL"/>
        </w:rPr>
        <w:t xml:space="preserve">6. </w:t>
      </w:r>
      <w:r w:rsidR="00405653" w:rsidRPr="009019A2">
        <w:rPr>
          <w:b/>
          <w:iCs/>
          <w:color w:val="000000" w:themeColor="text1"/>
          <w:sz w:val="28"/>
          <w:szCs w:val="28"/>
          <w:lang w:val="pl-PL"/>
        </w:rPr>
        <w:t>Một số khó khăn, vướng mắc</w:t>
      </w:r>
    </w:p>
    <w:p w14:paraId="5338C642" w14:textId="25E8DF5E" w:rsidR="005B1399" w:rsidRPr="009019A2" w:rsidRDefault="00405653" w:rsidP="003C25D9">
      <w:pPr>
        <w:pStyle w:val="NormalWeb"/>
        <w:spacing w:before="60" w:beforeAutospacing="0" w:after="60" w:afterAutospacing="0" w:line="360" w:lineRule="exact"/>
        <w:ind w:firstLine="567"/>
        <w:jc w:val="both"/>
        <w:rPr>
          <w:color w:val="000000" w:themeColor="text1"/>
          <w:sz w:val="28"/>
          <w:szCs w:val="28"/>
          <w:lang w:val="vi-VN"/>
        </w:rPr>
      </w:pPr>
      <w:r w:rsidRPr="009019A2">
        <w:rPr>
          <w:rFonts w:eastAsia="Calibri"/>
          <w:color w:val="000000" w:themeColor="text1"/>
          <w:sz w:val="28"/>
          <w:szCs w:val="28"/>
          <w:shd w:val="clear" w:color="auto" w:fill="FFFFFF"/>
          <w:lang w:val="pl-PL"/>
        </w:rPr>
        <w:t xml:space="preserve">Đội ngũ cán bộ giáo viên còn thiếu, chưa đồng bộ về cơ cấu. Bên cạnh đó, việc tinh giản biên chế theo cơ học đối với giáo viên làm cho các cơ sở giáo dục gặp nhiều khó khăn trong việc bố trí, sắp xếp đội ngũ cán bộ giáo viên. Việc tuyển dụng của các địa phương theo phân cấp chưa kịp thời. </w:t>
      </w:r>
    </w:p>
    <w:p w14:paraId="1BF13872" w14:textId="598665D1" w:rsidR="00DE7F5E" w:rsidRPr="009019A2" w:rsidRDefault="00DE7F5E" w:rsidP="008F6DFC">
      <w:pPr>
        <w:keepNext/>
        <w:keepLines/>
        <w:spacing w:before="60" w:after="60" w:line="360" w:lineRule="exact"/>
        <w:jc w:val="both"/>
        <w:outlineLvl w:val="2"/>
        <w:rPr>
          <w:rFonts w:eastAsia="Calibri" w:cs="Times New Roman"/>
          <w:color w:val="000000" w:themeColor="text1"/>
          <w:szCs w:val="28"/>
          <w:shd w:val="clear" w:color="auto" w:fill="FFFFFF"/>
          <w:lang w:val="pl-PL"/>
          <w14:ligatures w14:val="none"/>
        </w:rPr>
      </w:pPr>
      <w:r w:rsidRPr="009019A2">
        <w:rPr>
          <w:rFonts w:eastAsia="Calibri" w:cs="Times New Roman"/>
          <w:color w:val="000000" w:themeColor="text1"/>
          <w:szCs w:val="28"/>
          <w:shd w:val="clear" w:color="auto" w:fill="FFFFFF"/>
          <w:lang w:val="pl-PL"/>
          <w14:ligatures w14:val="none"/>
        </w:rPr>
        <w:lastRenderedPageBreak/>
        <w:t>Cụ thể:</w:t>
      </w:r>
    </w:p>
    <w:p w14:paraId="6931FFE7" w14:textId="00C136F4" w:rsidR="00DE7F5E" w:rsidRPr="009019A2" w:rsidRDefault="00DE7F5E"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Cấp Mầm non: số giáo viên còn thiếu so với biên chế giao là 1721; số giáo viên còn thiếu so với định mức của Bộ giáo dục là 3241; số nhân viên còn thiếu so với biên chế giao là 74</w:t>
      </w:r>
      <w:r w:rsidR="0067144D" w:rsidRPr="009019A2">
        <w:rPr>
          <w:rFonts w:eastAsia="Calibri" w:cs="Times New Roman"/>
          <w:color w:val="000000" w:themeColor="text1"/>
          <w:szCs w:val="28"/>
          <w:shd w:val="clear" w:color="auto" w:fill="FFFFFF"/>
          <w:lang w:val="vi-VN"/>
          <w14:ligatures w14:val="none"/>
        </w:rPr>
        <w:t>.</w:t>
      </w:r>
    </w:p>
    <w:p w14:paraId="42471C5B" w14:textId="1770C2CC" w:rsidR="00805C76" w:rsidRPr="009019A2" w:rsidRDefault="00805C76"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xml:space="preserve">- Cấp </w:t>
      </w:r>
      <w:r w:rsidR="0067144D" w:rsidRPr="009019A2">
        <w:rPr>
          <w:rFonts w:eastAsia="Calibri" w:cs="Times New Roman"/>
          <w:color w:val="000000" w:themeColor="text1"/>
          <w:szCs w:val="28"/>
          <w:shd w:val="clear" w:color="auto" w:fill="FFFFFF"/>
          <w:lang w:val="pl-PL"/>
          <w14:ligatures w14:val="none"/>
        </w:rPr>
        <w:t>Tiểu</w:t>
      </w:r>
      <w:r w:rsidR="0067144D" w:rsidRPr="009019A2">
        <w:rPr>
          <w:rFonts w:eastAsia="Calibri" w:cs="Times New Roman"/>
          <w:color w:val="000000" w:themeColor="text1"/>
          <w:szCs w:val="28"/>
          <w:shd w:val="clear" w:color="auto" w:fill="FFFFFF"/>
          <w:lang w:val="vi-VN"/>
          <w14:ligatures w14:val="none"/>
        </w:rPr>
        <w:t xml:space="preserve"> học</w:t>
      </w:r>
      <w:r w:rsidRPr="009019A2">
        <w:rPr>
          <w:rFonts w:eastAsia="Calibri" w:cs="Times New Roman"/>
          <w:color w:val="000000" w:themeColor="text1"/>
          <w:szCs w:val="28"/>
          <w:shd w:val="clear" w:color="auto" w:fill="FFFFFF"/>
          <w:lang w:val="pl-PL"/>
          <w14:ligatures w14:val="none"/>
        </w:rPr>
        <w:t xml:space="preserve">: số giáo viên còn thiếu so với biên chế giao là </w:t>
      </w:r>
      <w:r w:rsidR="0067144D" w:rsidRPr="009019A2">
        <w:rPr>
          <w:rFonts w:eastAsia="Calibri" w:cs="Times New Roman"/>
          <w:color w:val="000000" w:themeColor="text1"/>
          <w:szCs w:val="28"/>
          <w:shd w:val="clear" w:color="auto" w:fill="FFFFFF"/>
          <w:lang w:val="vi-VN"/>
          <w14:ligatures w14:val="none"/>
        </w:rPr>
        <w:t>601</w:t>
      </w:r>
      <w:r w:rsidRPr="009019A2">
        <w:rPr>
          <w:rFonts w:eastAsia="Calibri" w:cs="Times New Roman"/>
          <w:color w:val="000000" w:themeColor="text1"/>
          <w:szCs w:val="28"/>
          <w:shd w:val="clear" w:color="auto" w:fill="FFFFFF"/>
          <w:lang w:val="pl-PL"/>
          <w14:ligatures w14:val="none"/>
        </w:rPr>
        <w:t xml:space="preserve">; số giáo viên còn thiếu so với định mức của Bộ giáo dục là </w:t>
      </w:r>
      <w:r w:rsidR="0057056C" w:rsidRPr="009019A2">
        <w:rPr>
          <w:rFonts w:eastAsia="Calibri" w:cs="Times New Roman"/>
          <w:color w:val="000000" w:themeColor="text1"/>
          <w:szCs w:val="28"/>
          <w:shd w:val="clear" w:color="auto" w:fill="FFFFFF"/>
          <w:lang w:val="vi-VN"/>
          <w14:ligatures w14:val="none"/>
        </w:rPr>
        <w:t>463</w:t>
      </w:r>
      <w:r w:rsidRPr="009019A2">
        <w:rPr>
          <w:rFonts w:eastAsia="Calibri" w:cs="Times New Roman"/>
          <w:color w:val="000000" w:themeColor="text1"/>
          <w:szCs w:val="28"/>
          <w:shd w:val="clear" w:color="auto" w:fill="FFFFFF"/>
          <w:lang w:val="pl-PL"/>
          <w14:ligatures w14:val="none"/>
        </w:rPr>
        <w:t xml:space="preserve">; số nhân viên còn thiếu so với biên chế giao là </w:t>
      </w:r>
      <w:r w:rsidR="0057056C" w:rsidRPr="009019A2">
        <w:rPr>
          <w:rFonts w:eastAsia="Calibri" w:cs="Times New Roman"/>
          <w:color w:val="000000" w:themeColor="text1"/>
          <w:szCs w:val="28"/>
          <w:shd w:val="clear" w:color="auto" w:fill="FFFFFF"/>
          <w:lang w:val="vi-VN"/>
          <w14:ligatures w14:val="none"/>
        </w:rPr>
        <w:t>35</w:t>
      </w:r>
      <w:r w:rsidR="0067144D" w:rsidRPr="009019A2">
        <w:rPr>
          <w:rFonts w:eastAsia="Calibri" w:cs="Times New Roman"/>
          <w:color w:val="000000" w:themeColor="text1"/>
          <w:szCs w:val="28"/>
          <w:shd w:val="clear" w:color="auto" w:fill="FFFFFF"/>
          <w:lang w:val="vi-VN"/>
          <w14:ligatures w14:val="none"/>
        </w:rPr>
        <w:t>.</w:t>
      </w:r>
    </w:p>
    <w:p w14:paraId="3D1796EA" w14:textId="47F0EF96" w:rsidR="00805C76" w:rsidRPr="009019A2" w:rsidRDefault="00805C76"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xml:space="preserve">- Cấp </w:t>
      </w:r>
      <w:r w:rsidR="0057056C" w:rsidRPr="009019A2">
        <w:rPr>
          <w:rFonts w:eastAsia="Calibri" w:cs="Times New Roman"/>
          <w:color w:val="000000" w:themeColor="text1"/>
          <w:szCs w:val="28"/>
          <w:shd w:val="clear" w:color="auto" w:fill="FFFFFF"/>
          <w:lang w:val="pl-PL"/>
          <w14:ligatures w14:val="none"/>
        </w:rPr>
        <w:t>THCS</w:t>
      </w:r>
      <w:r w:rsidRPr="009019A2">
        <w:rPr>
          <w:rFonts w:eastAsia="Calibri" w:cs="Times New Roman"/>
          <w:color w:val="000000" w:themeColor="text1"/>
          <w:szCs w:val="28"/>
          <w:shd w:val="clear" w:color="auto" w:fill="FFFFFF"/>
          <w:lang w:val="pl-PL"/>
          <w14:ligatures w14:val="none"/>
        </w:rPr>
        <w:t xml:space="preserve">: số giáo viên còn thiếu so với biên chế giao là </w:t>
      </w:r>
      <w:r w:rsidR="007E51F8" w:rsidRPr="009019A2">
        <w:rPr>
          <w:rFonts w:eastAsia="Calibri" w:cs="Times New Roman"/>
          <w:color w:val="000000" w:themeColor="text1"/>
          <w:szCs w:val="28"/>
          <w:shd w:val="clear" w:color="auto" w:fill="FFFFFF"/>
          <w:lang w:val="vi-VN"/>
          <w14:ligatures w14:val="none"/>
        </w:rPr>
        <w:t>339</w:t>
      </w:r>
      <w:r w:rsidRPr="009019A2">
        <w:rPr>
          <w:rFonts w:eastAsia="Calibri" w:cs="Times New Roman"/>
          <w:color w:val="000000" w:themeColor="text1"/>
          <w:szCs w:val="28"/>
          <w:shd w:val="clear" w:color="auto" w:fill="FFFFFF"/>
          <w:lang w:val="pl-PL"/>
          <w14:ligatures w14:val="none"/>
        </w:rPr>
        <w:t xml:space="preserve">; số giáo viên còn thiếu so với định mức của Bộ giáo dục là </w:t>
      </w:r>
      <w:r w:rsidR="007E51F8" w:rsidRPr="009019A2">
        <w:rPr>
          <w:rFonts w:eastAsia="Calibri" w:cs="Times New Roman"/>
          <w:color w:val="000000" w:themeColor="text1"/>
          <w:szCs w:val="28"/>
          <w:shd w:val="clear" w:color="auto" w:fill="FFFFFF"/>
          <w:lang w:val="vi-VN"/>
          <w14:ligatures w14:val="none"/>
        </w:rPr>
        <w:t>838</w:t>
      </w:r>
      <w:r w:rsidRPr="009019A2">
        <w:rPr>
          <w:rFonts w:eastAsia="Calibri" w:cs="Times New Roman"/>
          <w:color w:val="000000" w:themeColor="text1"/>
          <w:szCs w:val="28"/>
          <w:shd w:val="clear" w:color="auto" w:fill="FFFFFF"/>
          <w:lang w:val="pl-PL"/>
          <w14:ligatures w14:val="none"/>
        </w:rPr>
        <w:t xml:space="preserve">; số nhân viên còn thiếu so với biên chế giao là </w:t>
      </w:r>
      <w:r w:rsidR="007E51F8" w:rsidRPr="009019A2">
        <w:rPr>
          <w:rFonts w:eastAsia="Calibri" w:cs="Times New Roman"/>
          <w:color w:val="000000" w:themeColor="text1"/>
          <w:szCs w:val="28"/>
          <w:shd w:val="clear" w:color="auto" w:fill="FFFFFF"/>
          <w:lang w:val="vi-VN"/>
          <w14:ligatures w14:val="none"/>
        </w:rPr>
        <w:t>42.</w:t>
      </w:r>
    </w:p>
    <w:p w14:paraId="4D057044" w14:textId="2AF39151" w:rsidR="00805C76" w:rsidRPr="009019A2" w:rsidRDefault="00805C76"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xml:space="preserve">- Cấp </w:t>
      </w:r>
      <w:r w:rsidR="007E51F8" w:rsidRPr="009019A2">
        <w:rPr>
          <w:rFonts w:eastAsia="Calibri" w:cs="Times New Roman"/>
          <w:color w:val="000000" w:themeColor="text1"/>
          <w:szCs w:val="28"/>
          <w:shd w:val="clear" w:color="auto" w:fill="FFFFFF"/>
          <w:lang w:val="pl-PL"/>
          <w14:ligatures w14:val="none"/>
        </w:rPr>
        <w:t>THPT</w:t>
      </w:r>
      <w:r w:rsidRPr="009019A2">
        <w:rPr>
          <w:rFonts w:eastAsia="Calibri" w:cs="Times New Roman"/>
          <w:color w:val="000000" w:themeColor="text1"/>
          <w:szCs w:val="28"/>
          <w:shd w:val="clear" w:color="auto" w:fill="FFFFFF"/>
          <w:lang w:val="pl-PL"/>
          <w14:ligatures w14:val="none"/>
        </w:rPr>
        <w:t xml:space="preserve">: số giáo viên còn thiếu so với biên chế giao là </w:t>
      </w:r>
      <w:r w:rsidR="007E51F8" w:rsidRPr="009019A2">
        <w:rPr>
          <w:rFonts w:eastAsia="Calibri" w:cs="Times New Roman"/>
          <w:color w:val="000000" w:themeColor="text1"/>
          <w:szCs w:val="28"/>
          <w:shd w:val="clear" w:color="auto" w:fill="FFFFFF"/>
          <w:lang w:val="vi-VN"/>
          <w14:ligatures w14:val="none"/>
        </w:rPr>
        <w:t>701</w:t>
      </w:r>
      <w:r w:rsidRPr="009019A2">
        <w:rPr>
          <w:rFonts w:eastAsia="Calibri" w:cs="Times New Roman"/>
          <w:color w:val="000000" w:themeColor="text1"/>
          <w:szCs w:val="28"/>
          <w:shd w:val="clear" w:color="auto" w:fill="FFFFFF"/>
          <w:lang w:val="pl-PL"/>
          <w14:ligatures w14:val="none"/>
        </w:rPr>
        <w:t xml:space="preserve">; số giáo viên còn thiếu so với định mức của Bộ giáo dục là </w:t>
      </w:r>
      <w:r w:rsidR="007E51F8" w:rsidRPr="009019A2">
        <w:rPr>
          <w:rFonts w:eastAsia="Calibri" w:cs="Times New Roman"/>
          <w:color w:val="000000" w:themeColor="text1"/>
          <w:szCs w:val="28"/>
          <w:shd w:val="clear" w:color="auto" w:fill="FFFFFF"/>
          <w:lang w:val="vi-VN"/>
          <w14:ligatures w14:val="none"/>
        </w:rPr>
        <w:t>548</w:t>
      </w:r>
      <w:r w:rsidRPr="009019A2">
        <w:rPr>
          <w:rFonts w:eastAsia="Calibri" w:cs="Times New Roman"/>
          <w:color w:val="000000" w:themeColor="text1"/>
          <w:szCs w:val="28"/>
          <w:shd w:val="clear" w:color="auto" w:fill="FFFFFF"/>
          <w:lang w:val="pl-PL"/>
          <w14:ligatures w14:val="none"/>
        </w:rPr>
        <w:t xml:space="preserve">; số nhân viên còn thiếu so với biên chế giao là </w:t>
      </w:r>
      <w:r w:rsidR="007E51F8" w:rsidRPr="009019A2">
        <w:rPr>
          <w:rFonts w:eastAsia="Calibri" w:cs="Times New Roman"/>
          <w:color w:val="000000" w:themeColor="text1"/>
          <w:szCs w:val="28"/>
          <w:shd w:val="clear" w:color="auto" w:fill="FFFFFF"/>
          <w:lang w:val="vi-VN"/>
          <w14:ligatures w14:val="none"/>
        </w:rPr>
        <w:t>23.</w:t>
      </w:r>
    </w:p>
    <w:p w14:paraId="67ABB6A7" w14:textId="43F862D0" w:rsidR="007E51F8" w:rsidRPr="009019A2" w:rsidRDefault="007E51F8"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Cấp THCS</w:t>
      </w:r>
      <w:r w:rsidRPr="009019A2">
        <w:rPr>
          <w:rFonts w:eastAsia="Calibri" w:cs="Times New Roman"/>
          <w:color w:val="000000" w:themeColor="text1"/>
          <w:szCs w:val="28"/>
          <w:shd w:val="clear" w:color="auto" w:fill="FFFFFF"/>
          <w:lang w:val="vi-VN"/>
          <w14:ligatures w14:val="none"/>
        </w:rPr>
        <w:t xml:space="preserve"> &amp; </w:t>
      </w:r>
      <w:r w:rsidRPr="009019A2">
        <w:rPr>
          <w:rFonts w:eastAsia="Calibri" w:cs="Times New Roman"/>
          <w:color w:val="000000" w:themeColor="text1"/>
          <w:szCs w:val="28"/>
          <w:shd w:val="clear" w:color="auto" w:fill="FFFFFF"/>
          <w:lang w:val="pl-PL"/>
          <w14:ligatures w14:val="none"/>
        </w:rPr>
        <w:t xml:space="preserve">THPT: số giáo viên còn thiếu so với biên chế giao là </w:t>
      </w:r>
      <w:r w:rsidRPr="009019A2">
        <w:rPr>
          <w:rFonts w:eastAsia="Calibri" w:cs="Times New Roman"/>
          <w:color w:val="000000" w:themeColor="text1"/>
          <w:szCs w:val="28"/>
          <w:shd w:val="clear" w:color="auto" w:fill="FFFFFF"/>
          <w:lang w:val="vi-VN"/>
          <w14:ligatures w14:val="none"/>
        </w:rPr>
        <w:t>04</w:t>
      </w:r>
      <w:r w:rsidRPr="009019A2">
        <w:rPr>
          <w:rFonts w:eastAsia="Calibri" w:cs="Times New Roman"/>
          <w:color w:val="000000" w:themeColor="text1"/>
          <w:szCs w:val="28"/>
          <w:shd w:val="clear" w:color="auto" w:fill="FFFFFF"/>
          <w:lang w:val="pl-PL"/>
          <w14:ligatures w14:val="none"/>
        </w:rPr>
        <w:t xml:space="preserve">; số giáo viên còn thiếu so với định mức của Bộ giáo dục là </w:t>
      </w:r>
      <w:r w:rsidRPr="009019A2">
        <w:rPr>
          <w:rFonts w:eastAsia="Calibri" w:cs="Times New Roman"/>
          <w:color w:val="000000" w:themeColor="text1"/>
          <w:szCs w:val="28"/>
          <w:shd w:val="clear" w:color="auto" w:fill="FFFFFF"/>
          <w:lang w:val="vi-VN"/>
          <w14:ligatures w14:val="none"/>
        </w:rPr>
        <w:t>16</w:t>
      </w:r>
      <w:r w:rsidRPr="009019A2">
        <w:rPr>
          <w:rFonts w:eastAsia="Calibri" w:cs="Times New Roman"/>
          <w:color w:val="000000" w:themeColor="text1"/>
          <w:szCs w:val="28"/>
          <w:shd w:val="clear" w:color="auto" w:fill="FFFFFF"/>
          <w:lang w:val="pl-PL"/>
          <w14:ligatures w14:val="none"/>
        </w:rPr>
        <w:t xml:space="preserve">; số nhân viên còn thiếu so với biên chế giao là </w:t>
      </w:r>
      <w:r w:rsidRPr="009019A2">
        <w:rPr>
          <w:rFonts w:eastAsia="Calibri" w:cs="Times New Roman"/>
          <w:color w:val="000000" w:themeColor="text1"/>
          <w:szCs w:val="28"/>
          <w:shd w:val="clear" w:color="auto" w:fill="FFFFFF"/>
          <w:lang w:val="vi-VN"/>
          <w14:ligatures w14:val="none"/>
        </w:rPr>
        <w:t>20.</w:t>
      </w:r>
    </w:p>
    <w:p w14:paraId="1272FC5A" w14:textId="6B4DB125" w:rsidR="00DE7F5E" w:rsidRPr="009019A2" w:rsidRDefault="007E51F8" w:rsidP="003C25D9">
      <w:pPr>
        <w:keepNext/>
        <w:keepLines/>
        <w:spacing w:before="60" w:after="60" w:line="360" w:lineRule="exact"/>
        <w:ind w:firstLine="567"/>
        <w:jc w:val="both"/>
        <w:outlineLvl w:val="2"/>
        <w:rPr>
          <w:rFonts w:eastAsia="Calibri" w:cs="Times New Roman"/>
          <w:color w:val="000000" w:themeColor="text1"/>
          <w:szCs w:val="28"/>
          <w:shd w:val="clear" w:color="auto" w:fill="FFFFFF"/>
          <w:lang w:val="vi-VN"/>
          <w14:ligatures w14:val="none"/>
        </w:rPr>
      </w:pPr>
      <w:r w:rsidRPr="009019A2">
        <w:rPr>
          <w:rFonts w:eastAsia="Calibri" w:cs="Times New Roman"/>
          <w:color w:val="000000" w:themeColor="text1"/>
          <w:szCs w:val="28"/>
          <w:shd w:val="clear" w:color="auto" w:fill="FFFFFF"/>
          <w:lang w:val="pl-PL"/>
          <w14:ligatures w14:val="none"/>
        </w:rPr>
        <w:t>- Cấp Trung</w:t>
      </w:r>
      <w:r w:rsidRPr="009019A2">
        <w:rPr>
          <w:rFonts w:eastAsia="Calibri" w:cs="Times New Roman"/>
          <w:color w:val="000000" w:themeColor="text1"/>
          <w:szCs w:val="28"/>
          <w:shd w:val="clear" w:color="auto" w:fill="FFFFFF"/>
          <w:lang w:val="vi-VN"/>
          <w14:ligatures w14:val="none"/>
        </w:rPr>
        <w:t xml:space="preserve"> tâm giáo dục nghề nghiệp và giáo dục thường xuyên</w:t>
      </w:r>
      <w:r w:rsidRPr="009019A2">
        <w:rPr>
          <w:rFonts w:eastAsia="Calibri" w:cs="Times New Roman"/>
          <w:color w:val="000000" w:themeColor="text1"/>
          <w:szCs w:val="28"/>
          <w:shd w:val="clear" w:color="auto" w:fill="FFFFFF"/>
          <w:lang w:val="pl-PL"/>
          <w14:ligatures w14:val="none"/>
        </w:rPr>
        <w:t xml:space="preserve">: số giáo viên còn thiếu so với biên chế giao là </w:t>
      </w:r>
      <w:r w:rsidRPr="009019A2">
        <w:rPr>
          <w:rFonts w:eastAsia="Calibri" w:cs="Times New Roman"/>
          <w:color w:val="000000" w:themeColor="text1"/>
          <w:szCs w:val="28"/>
          <w:shd w:val="clear" w:color="auto" w:fill="FFFFFF"/>
          <w:lang w:val="vi-VN"/>
          <w14:ligatures w14:val="none"/>
        </w:rPr>
        <w:t>36</w:t>
      </w:r>
      <w:r w:rsidRPr="009019A2">
        <w:rPr>
          <w:rFonts w:eastAsia="Calibri" w:cs="Times New Roman"/>
          <w:color w:val="000000" w:themeColor="text1"/>
          <w:szCs w:val="28"/>
          <w:shd w:val="clear" w:color="auto" w:fill="FFFFFF"/>
          <w:lang w:val="pl-PL"/>
          <w14:ligatures w14:val="none"/>
        </w:rPr>
        <w:t xml:space="preserve">; số giáo viên còn thiếu so với định mức của Bộ giáo dục là </w:t>
      </w:r>
      <w:r w:rsidRPr="009019A2">
        <w:rPr>
          <w:rFonts w:eastAsia="Calibri" w:cs="Times New Roman"/>
          <w:color w:val="000000" w:themeColor="text1"/>
          <w:szCs w:val="28"/>
          <w:shd w:val="clear" w:color="auto" w:fill="FFFFFF"/>
          <w:lang w:val="vi-VN"/>
          <w14:ligatures w14:val="none"/>
        </w:rPr>
        <w:t>0</w:t>
      </w:r>
      <w:r w:rsidRPr="009019A2">
        <w:rPr>
          <w:rFonts w:eastAsia="Calibri" w:cs="Times New Roman"/>
          <w:color w:val="000000" w:themeColor="text1"/>
          <w:szCs w:val="28"/>
          <w:shd w:val="clear" w:color="auto" w:fill="FFFFFF"/>
          <w:lang w:val="pl-PL"/>
          <w14:ligatures w14:val="none"/>
        </w:rPr>
        <w:t xml:space="preserve">; số nhân viên còn thiếu so với biên chế giao là </w:t>
      </w:r>
      <w:r w:rsidRPr="009019A2">
        <w:rPr>
          <w:rFonts w:eastAsia="Calibri" w:cs="Times New Roman"/>
          <w:color w:val="000000" w:themeColor="text1"/>
          <w:szCs w:val="28"/>
          <w:shd w:val="clear" w:color="auto" w:fill="FFFFFF"/>
          <w:lang w:val="vi-VN"/>
          <w14:ligatures w14:val="none"/>
        </w:rPr>
        <w:t xml:space="preserve">0. </w:t>
      </w:r>
    </w:p>
    <w:p w14:paraId="03A9E651" w14:textId="58A35118" w:rsidR="005B1399" w:rsidRPr="009019A2" w:rsidRDefault="003B50AC" w:rsidP="003C25D9">
      <w:pPr>
        <w:keepNext/>
        <w:keepLines/>
        <w:spacing w:before="60" w:after="60" w:line="360" w:lineRule="exact"/>
        <w:ind w:firstLine="567"/>
        <w:jc w:val="both"/>
        <w:outlineLvl w:val="2"/>
        <w:rPr>
          <w:rFonts w:eastAsia="Times New Roman" w:cs="Times New Roman"/>
          <w:b/>
          <w:iCs/>
          <w:color w:val="000000" w:themeColor="text1"/>
          <w:szCs w:val="28"/>
          <w:lang w:val="pl-PL"/>
          <w14:ligatures w14:val="none"/>
        </w:rPr>
      </w:pPr>
      <w:r>
        <w:rPr>
          <w:rFonts w:eastAsia="Calibri" w:cs="Times New Roman"/>
          <w:b/>
          <w:color w:val="000000" w:themeColor="text1"/>
          <w:szCs w:val="28"/>
          <w:shd w:val="clear" w:color="auto" w:fill="FFFFFF"/>
          <w:lang w:val="pl-PL"/>
          <w14:ligatures w14:val="none"/>
        </w:rPr>
        <w:t>7</w:t>
      </w:r>
      <w:r w:rsidR="005B1399" w:rsidRPr="009019A2">
        <w:rPr>
          <w:rFonts w:cs="Times New Roman"/>
          <w:b/>
          <w:iCs/>
          <w:color w:val="000000" w:themeColor="text1"/>
          <w:szCs w:val="28"/>
          <w:shd w:val="clear" w:color="auto" w:fill="FFFFFF"/>
          <w:lang w:val="pl-PL"/>
        </w:rPr>
        <w:t>. Nguyên nhân</w:t>
      </w:r>
    </w:p>
    <w:p w14:paraId="7B7A97DF" w14:textId="64355742"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Những tồn tại, hạn chế của hệ thống giáo dục và đào tạo trong thời gian qua bắt nguồn từ nhiều nguyên nhân, trong đó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nguyên nhân cốt lõi và mang tính nền tảng là tư duy về giáo dục và quản trị giáo dục ở một số cấp, một số lĩnh vực còn chậm đổi mới</w:t>
      </w:r>
      <w:r w:rsidRPr="009019A2">
        <w:rPr>
          <w:color w:val="000000" w:themeColor="text1"/>
          <w:sz w:val="28"/>
          <w:szCs w:val="28"/>
        </w:rPr>
        <w:t>, chưa theo kịp yêu cầu phát triển của đất nước trong bối cảnh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kinh tế thị trường định hướng xã hội chủ nghĩa và hội nhập quốc tế sâu rộng</w:t>
      </w:r>
      <w:r w:rsidRPr="009019A2">
        <w:rPr>
          <w:b/>
          <w:bCs/>
          <w:color w:val="000000" w:themeColor="text1"/>
          <w:sz w:val="28"/>
          <w:szCs w:val="28"/>
        </w:rPr>
        <w:t>.</w:t>
      </w:r>
    </w:p>
    <w:p w14:paraId="29215221" w14:textId="77777777"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Trước hết,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nhận thức của một bộ phận cán bộ quản lý và giáo viên về yêu cầu đổi mới giáo dục chưa theo kịp thực tiễn phát triển</w:t>
      </w:r>
      <w:r w:rsidRPr="009019A2">
        <w:rPr>
          <w:color w:val="000000" w:themeColor="text1"/>
          <w:sz w:val="28"/>
          <w:szCs w:val="28"/>
        </w:rPr>
        <w:t>. Mặc dù toàn tỉnh hiện nay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tỷ lệ giáo viên đạt chuẩn và trên chuẩn về trình độ đào tạo theo quy định là 100%</w:t>
      </w:r>
      <w:r w:rsidRPr="009019A2">
        <w:rPr>
          <w:color w:val="000000" w:themeColor="text1"/>
          <w:sz w:val="28"/>
          <w:szCs w:val="28"/>
        </w:rPr>
        <w:t>, tuy nhiên, chuẩn này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chủ yếu mới phản ánh yêu cầu về văn bằng, chứng chỉ</w:t>
      </w:r>
      <w:r w:rsidRPr="009019A2">
        <w:rPr>
          <w:b/>
          <w:bCs/>
          <w:color w:val="000000" w:themeColor="text1"/>
          <w:sz w:val="28"/>
          <w:szCs w:val="28"/>
        </w:rPr>
        <w:t>,</w:t>
      </w:r>
      <w:r w:rsidRPr="009019A2">
        <w:rPr>
          <w:color w:val="000000" w:themeColor="text1"/>
          <w:sz w:val="28"/>
          <w:szCs w:val="28"/>
        </w:rPr>
        <w:t xml:space="preserve"> chưa phản ánh đầy đủ</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thực tế để triển khai các yêu cầu đổi mới giáo dục trong giai đoạn mới</w:t>
      </w:r>
      <w:r w:rsidRPr="009019A2">
        <w:rPr>
          <w:color w:val="000000" w:themeColor="text1"/>
          <w:sz w:val="28"/>
          <w:szCs w:val="28"/>
        </w:rPr>
        <w:t>. Thực tiễn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tổ chức dạy học theo định hướng phát triển phẩm chất, năng lực; dạy học tích hợp – liên môn; dạy học gắn với thực tiễn, sản xuất – kinh doanh và doanh nghiệp; tổ chức các hoạt động trải nghiệm, hướng nghiệp</w:t>
      </w:r>
      <w:r w:rsidRPr="009019A2">
        <w:rPr>
          <w:rStyle w:val="apple-converted-space"/>
          <w:rFonts w:eastAsiaTheme="majorEastAsia"/>
          <w:b/>
          <w:bCs/>
          <w:color w:val="000000" w:themeColor="text1"/>
          <w:sz w:val="28"/>
          <w:szCs w:val="28"/>
        </w:rPr>
        <w:t> </w:t>
      </w:r>
      <w:r w:rsidRPr="009019A2">
        <w:rPr>
          <w:color w:val="000000" w:themeColor="text1"/>
          <w:sz w:val="28"/>
          <w:szCs w:val="28"/>
        </w:rPr>
        <w:t>của một bộ phận giáo viên còn hạn chế.</w:t>
      </w:r>
    </w:p>
    <w:p w14:paraId="7E588916" w14:textId="77777777"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Bên cạnh đó,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kỹ năng số, năng lực ứng dụng công nghệ thông tin, năng lực sử dụng ngoại ngữ trong giảng dạy và tự bồi dưỡng chuyên môn của đội ngũ giáo viên nhìn chung chưa đồng đều</w:t>
      </w:r>
      <w:r w:rsidRPr="009019A2">
        <w:rPr>
          <w:color w:val="000000" w:themeColor="text1"/>
          <w:sz w:val="28"/>
          <w:szCs w:val="28"/>
        </w:rPr>
        <w:t xml:space="preserve">, đặc biệt giữa khu vực đô thị – khu công nghiệp và khu vực nông thôn. Trong khi chuyển đổi số và hội nhập quốc tế đang trở thành </w:t>
      </w:r>
      <w:r w:rsidRPr="009019A2">
        <w:rPr>
          <w:color w:val="000000" w:themeColor="text1"/>
          <w:sz w:val="28"/>
          <w:szCs w:val="28"/>
        </w:rPr>
        <w:lastRenderedPageBreak/>
        <w:t>yêu cầu bắt buộc đối với giáo dục, thì thực tế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bộ phận giáo viên còn lúng túng trong việc thiết kế bài giảng số, khai thác học liệu số, tổ chức dạy học trực tuyến hoặc kết hợp trực tiếp – trực tuyến</w:t>
      </w:r>
      <w:r w:rsidRPr="009019A2">
        <w:rPr>
          <w:color w:val="000000" w:themeColor="text1"/>
          <w:sz w:val="28"/>
          <w:szCs w:val="28"/>
        </w:rPr>
        <w:t>, cũng như trong việc tiếp cận các tài liệu chuyên môn bằng ngoại ngữ. Điều này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chuẩn đào tạo hiện hành tuy cần thiết nhưng đã không còn đủ để đáp ứng yêu cầu phát triển của giáo dục trong giai đoạn mới</w:t>
      </w:r>
      <w:r w:rsidRPr="009019A2">
        <w:rPr>
          <w:color w:val="000000" w:themeColor="text1"/>
          <w:sz w:val="28"/>
          <w:szCs w:val="28"/>
        </w:rPr>
        <w:t>, mà cần được tiếp cận theo hướng chuẩn năng lực nghề nghiệp và năng lực thích ứng với đổi mới.</w:t>
      </w:r>
    </w:p>
    <w:p w14:paraId="25900DAD" w14:textId="77777777"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quản trị nhà trường và quản trị hệ thống giáo dục trong bối cảnh mới còn chưa đồng đều</w:t>
      </w:r>
      <w:r w:rsidRPr="009019A2">
        <w:rPr>
          <w:color w:val="000000" w:themeColor="text1"/>
          <w:sz w:val="28"/>
          <w:szCs w:val="28"/>
        </w:rPr>
        <w:t>. Việc chuyển sang mô hình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tăng cường tự chủ, quản trị dựa trên dữ liệu, quản trị số, mở rộng liên kết và xã hội hóa giáo dục</w:t>
      </w:r>
      <w:r w:rsidRPr="009019A2">
        <w:rPr>
          <w:rStyle w:val="apple-converted-space"/>
          <w:rFonts w:eastAsiaTheme="majorEastAsia"/>
          <w:color w:val="000000" w:themeColor="text1"/>
          <w:sz w:val="28"/>
          <w:szCs w:val="28"/>
        </w:rPr>
        <w:t> </w:t>
      </w:r>
      <w:r w:rsidRPr="009019A2">
        <w:rPr>
          <w:color w:val="000000" w:themeColor="text1"/>
          <w:sz w:val="28"/>
          <w:szCs w:val="28"/>
        </w:rPr>
        <w:t>đang đặt ra những yêu cầu rất cao đối với đội ngũ cán bộ quản lý. Tuy nhiên, trên thực tế,</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xây dựng chiến lược phát triển nhà trường, năng lực quản trị tài chính – tài sản, quản trị nhân sự, quản trị chất lượng, quản trị chuyển đổi số và quản trị các mối quan hệ đối tác xã hội</w:t>
      </w:r>
      <w:r w:rsidRPr="009019A2">
        <w:rPr>
          <w:rStyle w:val="apple-converted-space"/>
          <w:rFonts w:eastAsiaTheme="majorEastAsia"/>
          <w:color w:val="000000" w:themeColor="text1"/>
          <w:sz w:val="28"/>
          <w:szCs w:val="28"/>
        </w:rPr>
        <w:t> </w:t>
      </w:r>
      <w:r w:rsidRPr="009019A2">
        <w:rPr>
          <w:color w:val="000000" w:themeColor="text1"/>
          <w:sz w:val="28"/>
          <w:szCs w:val="28"/>
        </w:rPr>
        <w:t>ở một bộ phận cán bộ quản lý cơ sở giáo dục còn hạn chế, chưa theo kịp yêu cầu đổi mới mô hình quản trị hiện đại. Điều này dẫn đến việc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khai thác nguồn lực chưa hiệu quả, tổ chức hoạt động giáo dục còn nặng về hành chính – sự vụ, thiếu tính chiến lược và tầm nhìn dài hạn</w:t>
      </w:r>
      <w:r w:rsidRPr="009019A2">
        <w:rPr>
          <w:color w:val="000000" w:themeColor="text1"/>
          <w:sz w:val="28"/>
          <w:szCs w:val="28"/>
        </w:rPr>
        <w:t>.</w:t>
      </w:r>
    </w:p>
    <w:p w14:paraId="226962EB" w14:textId="77777777"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ba,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đội ngũ chuyên trách về đổi mới giáo dục, giáo dục STEM/STEAM, chuyển đổi số và phát triển chương trình ở cấp ngành và cấp cơ sở còn thiếu và chưa được kiện toàn bài bản</w:t>
      </w:r>
      <w:r w:rsidRPr="009019A2">
        <w:rPr>
          <w:color w:val="000000" w:themeColor="text1"/>
          <w:sz w:val="28"/>
          <w:szCs w:val="28"/>
        </w:rPr>
        <w:t>. Hiện nay, ở nhiều cơ sở giáo dục và đơn vị quản lý, các nhiệm vụ về đổi mới giáo dục, chuyển đổi số, phát triển học liệu, triển khai các mô hình giáo dục mới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chủ yếu vẫn kiêm nhiệm</w:t>
      </w:r>
      <w:r w:rsidRPr="009019A2">
        <w:rPr>
          <w:color w:val="000000" w:themeColor="text1"/>
          <w:sz w:val="28"/>
          <w:szCs w:val="28"/>
        </w:rPr>
        <w:t>, chưa hình thành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đội ngũ chuyên trách đủ mạnh, có chiều sâu chuyên môn và có khả năng dẫn dắt đổi mới một cách hệ thống</w:t>
      </w:r>
      <w:r w:rsidRPr="009019A2">
        <w:rPr>
          <w:color w:val="000000" w:themeColor="text1"/>
          <w:sz w:val="28"/>
          <w:szCs w:val="28"/>
        </w:rPr>
        <w:t>. Việc thiếu “lực lượng nòng cốt” này khiến cho các hoạt động đổi mới ở nhiều nơi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mang tính phong trào, thiếu bền vững, phụ thuộc nhiều vào cá nhân</w:t>
      </w:r>
      <w:r w:rsidRPr="009019A2">
        <w:rPr>
          <w:b/>
          <w:bCs/>
          <w:color w:val="000000" w:themeColor="text1"/>
          <w:sz w:val="28"/>
          <w:szCs w:val="28"/>
        </w:rPr>
        <w:t>,</w:t>
      </w:r>
      <w:r w:rsidRPr="009019A2">
        <w:rPr>
          <w:color w:val="000000" w:themeColor="text1"/>
          <w:sz w:val="28"/>
          <w:szCs w:val="28"/>
        </w:rPr>
        <w:t xml:space="preserve"> chưa trở thành năng lực nội sinh của hệ thống.</w:t>
      </w:r>
    </w:p>
    <w:p w14:paraId="40048645" w14:textId="233CCD35" w:rsidR="00DB4619" w:rsidRPr="009019A2" w:rsidRDefault="00DB4619"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tư,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tâm lý e ngại thay đổi, ngại va chạm, ngại tăng khối lượng công việc và trách nhiệm</w:t>
      </w:r>
      <w:r w:rsidRPr="009019A2">
        <w:rPr>
          <w:rStyle w:val="apple-converted-space"/>
          <w:rFonts w:eastAsiaTheme="majorEastAsia"/>
          <w:color w:val="000000" w:themeColor="text1"/>
          <w:sz w:val="28"/>
          <w:szCs w:val="28"/>
        </w:rPr>
        <w:t> </w:t>
      </w:r>
      <w:r w:rsidRPr="009019A2">
        <w:rPr>
          <w:color w:val="000000" w:themeColor="text1"/>
          <w:sz w:val="28"/>
          <w:szCs w:val="28"/>
        </w:rPr>
        <w:t>vẫn còn tồn tại ở một bộ phận cán bộ quản lý và giáo viên. Trong khi đổi mới giáo dục đòi hỏi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thay đổi tư duy, thay đổi cách làm, chấp nhận áp lực và thử nghiệm cái mớ</w:t>
      </w:r>
      <w:r w:rsidR="008F6DFC">
        <w:rPr>
          <w:rStyle w:val="Strong"/>
          <w:rFonts w:eastAsiaTheme="majorEastAsia"/>
          <w:b w:val="0"/>
          <w:bCs w:val="0"/>
          <w:color w:val="000000" w:themeColor="text1"/>
          <w:sz w:val="28"/>
          <w:szCs w:val="28"/>
        </w:rPr>
        <w:t>i,</w:t>
      </w:r>
      <w:r w:rsidRPr="009019A2">
        <w:rPr>
          <w:color w:val="000000" w:themeColor="text1"/>
          <w:sz w:val="28"/>
          <w:szCs w:val="28"/>
        </w:rPr>
        <w:t xml:space="preserve"> t</w:t>
      </w:r>
      <w:r w:rsidR="00501105">
        <w:rPr>
          <w:color w:val="000000" w:themeColor="text1"/>
          <w:sz w:val="28"/>
          <w:szCs w:val="28"/>
        </w:rPr>
        <w:t xml:space="preserve">uy nhiên ở </w:t>
      </w:r>
      <w:r w:rsidRPr="009019A2">
        <w:rPr>
          <w:color w:val="000000" w:themeColor="text1"/>
          <w:sz w:val="28"/>
          <w:szCs w:val="28"/>
        </w:rPr>
        <w:t>một số nơi vẫn còn biểu hiện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làm theo thói quen cũ, ưu tiên an toàn, ngại rủi ro</w:t>
      </w:r>
      <w:r w:rsidRPr="009019A2">
        <w:rPr>
          <w:color w:val="000000" w:themeColor="text1"/>
          <w:sz w:val="28"/>
          <w:szCs w:val="28"/>
        </w:rPr>
        <w:t>, dẫn đến việc triển khai các chủ trương đổi mới chưa thực sự quyết liệt và đồng bộ.</w:t>
      </w:r>
    </w:p>
    <w:p w14:paraId="543F3137" w14:textId="5B6C79D8" w:rsidR="00B35038" w:rsidRPr="009019A2" w:rsidRDefault="00DB4619" w:rsidP="003C25D9">
      <w:pPr>
        <w:pStyle w:val="NormalWeb"/>
        <w:spacing w:before="60" w:beforeAutospacing="0" w:after="60" w:afterAutospacing="0" w:line="360" w:lineRule="exact"/>
        <w:ind w:firstLine="567"/>
        <w:jc w:val="both"/>
        <w:rPr>
          <w:rStyle w:val="fontstyle01"/>
          <w:rFonts w:ascii="Times New Roman" w:hAnsi="Times New Roman"/>
          <w:b w:val="0"/>
          <w:bCs w:val="0"/>
          <w:color w:val="000000" w:themeColor="text1"/>
        </w:rPr>
      </w:pPr>
      <w:r w:rsidRPr="009019A2">
        <w:rPr>
          <w:color w:val="000000" w:themeColor="text1"/>
          <w:sz w:val="28"/>
          <w:szCs w:val="28"/>
        </w:rPr>
        <w:t>Tổng hợp các nguyên nhân trên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vấn đề cốt lõi hiện nay không chỉ là thiếu cơ sở vật chất hay thiếu nguồn lực, mà sâu xa hơn là hạn chế về năng lực đổi mới và năng lực quản trị của hệ thống giáo dục</w:t>
      </w:r>
      <w:r w:rsidRPr="009019A2">
        <w:rPr>
          <w:b/>
          <w:bCs/>
          <w:color w:val="000000" w:themeColor="text1"/>
          <w:sz w:val="28"/>
          <w:szCs w:val="28"/>
        </w:rPr>
        <w:t>.</w:t>
      </w:r>
      <w:r w:rsidRPr="009019A2">
        <w:rPr>
          <w:color w:val="000000" w:themeColor="text1"/>
          <w:sz w:val="28"/>
          <w:szCs w:val="28"/>
        </w:rPr>
        <w:t xml:space="preserve"> Chính vì vậy, việc xây dựng Đề án trong giai đoạn tới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không chỉ nhằm đầu tư cho “phần cứng”, mà quan trọng hơn là phải coi phát triển năng lực đội ngũ và đổi mới quản trị ngành giáo dục là “điểm tựa chiến lược”</w:t>
      </w:r>
      <w:r w:rsidRPr="009019A2">
        <w:rPr>
          <w:color w:val="000000" w:themeColor="text1"/>
          <w:sz w:val="28"/>
          <w:szCs w:val="28"/>
        </w:rPr>
        <w:t>, từ đó tạo ra sự chuyển biến thực chất, bền vững trong toàn hệ thống giáo dục và đào tạo của tỉnh.</w:t>
      </w:r>
    </w:p>
    <w:p w14:paraId="6111E5D3" w14:textId="1671308C" w:rsidR="00B35038" w:rsidRPr="009019A2" w:rsidRDefault="00B35038" w:rsidP="003C25D9">
      <w:pPr>
        <w:pStyle w:val="BodyText2"/>
        <w:spacing w:before="60" w:after="60" w:line="36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bCs w:val="0"/>
          <w:iCs/>
          <w:color w:val="000000" w:themeColor="text1"/>
          <w:lang w:val="en-US"/>
        </w:rPr>
        <w:lastRenderedPageBreak/>
        <w:t xml:space="preserve">III. </w:t>
      </w:r>
      <w:r w:rsidRPr="009019A2">
        <w:rPr>
          <w:rStyle w:val="fontstyle01"/>
          <w:rFonts w:ascii="Times New Roman" w:eastAsia="Trebuchet MS" w:hAnsi="Times New Roman"/>
          <w:color w:val="000000" w:themeColor="text1"/>
          <w:lang w:val="en-US"/>
        </w:rPr>
        <w:t xml:space="preserve">Về </w:t>
      </w:r>
      <w:r w:rsidR="00D94DFB" w:rsidRPr="009019A2">
        <w:rPr>
          <w:rStyle w:val="fontstyle01"/>
          <w:rFonts w:ascii="Times New Roman" w:eastAsia="Trebuchet MS" w:hAnsi="Times New Roman"/>
          <w:color w:val="000000" w:themeColor="text1"/>
        </w:rPr>
        <w:t xml:space="preserve">chất lượng giáo dục và đào tạo </w:t>
      </w:r>
    </w:p>
    <w:p w14:paraId="36908CDE" w14:textId="3A8A2B15" w:rsidR="00FA3F03" w:rsidRPr="009019A2" w:rsidRDefault="00FA3F03" w:rsidP="003C25D9">
      <w:pPr>
        <w:keepNext/>
        <w:widowControl w:val="0"/>
        <w:tabs>
          <w:tab w:val="num" w:pos="360"/>
        </w:tabs>
        <w:spacing w:before="60" w:after="60" w:line="360" w:lineRule="exact"/>
        <w:ind w:firstLine="567"/>
        <w:jc w:val="both"/>
        <w:outlineLvl w:val="2"/>
        <w:rPr>
          <w:rFonts w:eastAsia="Times New Roman" w:cs="Times New Roman"/>
          <w:b/>
          <w:iCs/>
          <w:color w:val="000000" w:themeColor="text1"/>
          <w:szCs w:val="28"/>
          <w:lang w:val="nl-NL" w:eastAsia="x-none"/>
          <w14:ligatures w14:val="none"/>
        </w:rPr>
      </w:pPr>
      <w:r w:rsidRPr="009019A2">
        <w:rPr>
          <w:rFonts w:eastAsia="Times New Roman" w:cs="Times New Roman"/>
          <w:b/>
          <w:iCs/>
          <w:color w:val="000000" w:themeColor="text1"/>
          <w:szCs w:val="28"/>
          <w:lang w:val="nl-NL" w:eastAsia="x-none"/>
          <w14:ligatures w14:val="none"/>
        </w:rPr>
        <w:t>1. Giáo dục mầm non</w:t>
      </w:r>
    </w:p>
    <w:p w14:paraId="6278E954" w14:textId="77777777" w:rsidR="00FA3F03" w:rsidRPr="009019A2" w:rsidRDefault="00FA3F03" w:rsidP="003C25D9">
      <w:pPr>
        <w:spacing w:before="60" w:after="60" w:line="360" w:lineRule="exact"/>
        <w:ind w:firstLine="567"/>
        <w:jc w:val="both"/>
        <w:rPr>
          <w:rFonts w:eastAsia="Calibri" w:cs="Times New Roman"/>
          <w:color w:val="000000" w:themeColor="text1"/>
          <w:szCs w:val="28"/>
          <w:lang w:val="nl-NL"/>
          <w14:ligatures w14:val="none"/>
        </w:rPr>
      </w:pPr>
      <w:r w:rsidRPr="009019A2">
        <w:rPr>
          <w:rFonts w:eastAsia="Calibri" w:cs="Times New Roman"/>
          <w:color w:val="000000" w:themeColor="text1"/>
          <w:szCs w:val="28"/>
          <w:lang w:val="nl-NL"/>
          <w14:ligatures w14:val="none"/>
        </w:rPr>
        <w:t xml:space="preserve">- Công tác phổ cập giáo dục: </w:t>
      </w:r>
      <w:r w:rsidRPr="009019A2">
        <w:rPr>
          <w:rFonts w:eastAsia="Calibri" w:cs="Times New Roman"/>
          <w:color w:val="000000" w:themeColor="text1"/>
          <w:szCs w:val="28"/>
          <w:lang w:val="es-MX"/>
          <w14:ligatures w14:val="none"/>
        </w:rPr>
        <w:t>Các điều kiện, tiêu chuẩn phổ cập GDMN cho trẻ em 5 tuổi, chất lượng công tác phổ cập GDMN cho trẻ em 5 tuổi được tiếp tục duy trì và nâng cao; 100% trẻ 5 tuổi đến trường được học theo Chương trình Giáo dục mầm non do Bộ Giáo dục và Đào tạo ban hành</w:t>
      </w:r>
      <w:r w:rsidRPr="009019A2">
        <w:rPr>
          <w:rFonts w:eastAsia="Calibri" w:cs="Times New Roman"/>
          <w:color w:val="000000" w:themeColor="text1"/>
          <w:szCs w:val="28"/>
          <w:lang w:val="nl-NL"/>
          <w14:ligatures w14:val="none"/>
        </w:rPr>
        <w:t xml:space="preserve">. </w:t>
      </w:r>
    </w:p>
    <w:p w14:paraId="539C1CB2" w14:textId="77777777" w:rsidR="00FA3F03" w:rsidRPr="009019A2" w:rsidRDefault="00FA3F03" w:rsidP="003C25D9">
      <w:pPr>
        <w:spacing w:before="60" w:after="60" w:line="360" w:lineRule="exact"/>
        <w:ind w:firstLine="567"/>
        <w:jc w:val="both"/>
        <w:rPr>
          <w:rFonts w:eastAsia="Calibri" w:cs="Times New Roman"/>
          <w:color w:val="000000" w:themeColor="text1"/>
          <w:szCs w:val="28"/>
          <w:lang w:val="nl-NL"/>
          <w14:ligatures w14:val="none"/>
        </w:rPr>
      </w:pPr>
      <w:r w:rsidRPr="009019A2">
        <w:rPr>
          <w:rFonts w:eastAsia="Calibri" w:cs="Times New Roman"/>
          <w:color w:val="000000" w:themeColor="text1"/>
          <w:szCs w:val="28"/>
          <w:lang w:val="nl-NL"/>
          <w14:ligatures w14:val="none"/>
        </w:rPr>
        <w:t xml:space="preserve">- Chất lượng giáo dục: </w:t>
      </w:r>
    </w:p>
    <w:p w14:paraId="2705C90F" w14:textId="77777777" w:rsidR="00FA3F03" w:rsidRPr="009019A2" w:rsidRDefault="00FA3F03" w:rsidP="003C25D9">
      <w:pPr>
        <w:spacing w:before="60" w:after="60" w:line="360" w:lineRule="exact"/>
        <w:ind w:firstLine="567"/>
        <w:jc w:val="both"/>
        <w:rPr>
          <w:rFonts w:eastAsia="Calibri" w:cs="Times New Roman"/>
          <w:color w:val="000000" w:themeColor="text1"/>
          <w:szCs w:val="28"/>
          <w:lang w:val="nl-NL"/>
          <w14:ligatures w14:val="none"/>
        </w:rPr>
      </w:pPr>
      <w:r w:rsidRPr="009019A2">
        <w:rPr>
          <w:rFonts w:eastAsia="Calibri" w:cs="Times New Roman"/>
          <w:color w:val="000000" w:themeColor="text1"/>
          <w:szCs w:val="28"/>
          <w:lang w:val="nl-NL"/>
          <w14:ligatures w14:val="none"/>
        </w:rPr>
        <w:t>+ Tỷ lệ trẻ em mẫu giáo đến trường nhóm, lớp đạt 75,8%;</w:t>
      </w:r>
    </w:p>
    <w:p w14:paraId="23FF099C" w14:textId="77777777" w:rsidR="00FA3F03" w:rsidRPr="009019A2" w:rsidRDefault="00FA3F03" w:rsidP="003C25D9">
      <w:pPr>
        <w:spacing w:before="60" w:after="60" w:line="360" w:lineRule="exact"/>
        <w:ind w:firstLine="567"/>
        <w:jc w:val="both"/>
        <w:rPr>
          <w:rFonts w:eastAsia="Calibri" w:cs="Times New Roman"/>
          <w:color w:val="000000" w:themeColor="text1"/>
          <w:szCs w:val="28"/>
          <w:lang w:val="nl-NL"/>
          <w14:ligatures w14:val="none"/>
        </w:rPr>
      </w:pPr>
      <w:r w:rsidRPr="009019A2">
        <w:rPr>
          <w:rFonts w:eastAsia="Calibri" w:cs="Times New Roman"/>
          <w:color w:val="000000" w:themeColor="text1"/>
          <w:szCs w:val="28"/>
          <w:lang w:val="nl-NL"/>
          <w14:ligatures w14:val="none"/>
        </w:rPr>
        <w:t xml:space="preserve">+ </w:t>
      </w:r>
      <w:r w:rsidRPr="009019A2">
        <w:rPr>
          <w:rFonts w:eastAsia="Calibri" w:cs="Times New Roman"/>
          <w:color w:val="000000" w:themeColor="text1"/>
          <w:szCs w:val="28"/>
          <w:lang w:val="es-MX"/>
          <w14:ligatures w14:val="none"/>
        </w:rPr>
        <w:t>Tỷ lệ trẻ được học 2 buổi/ngày đạt 100% và hoàn thành chương trình Giáo dục mầm non đạt 99,9%; tỷ lệ trẻ 5 tuổi suy dinh dưỡng dưới 2%; chế độ chính sách cho trẻ em được thực hiện đúng, đủ, kịp thời.</w:t>
      </w:r>
    </w:p>
    <w:p w14:paraId="0A207241" w14:textId="77777777" w:rsidR="00FA3F03" w:rsidRPr="009019A2" w:rsidRDefault="00FA3F03" w:rsidP="003C25D9">
      <w:pPr>
        <w:spacing w:before="60" w:after="60" w:line="360" w:lineRule="exact"/>
        <w:ind w:firstLine="567"/>
        <w:jc w:val="both"/>
        <w:rPr>
          <w:rFonts w:eastAsia="Times New Roman" w:cs="Times New Roman"/>
          <w:color w:val="000000" w:themeColor="text1"/>
          <w:szCs w:val="28"/>
          <w:lang w:val="es-ES" w:eastAsia="x-none"/>
          <w14:ligatures w14:val="none"/>
        </w:rPr>
      </w:pPr>
      <w:r w:rsidRPr="009019A2">
        <w:rPr>
          <w:rFonts w:eastAsia="Times New Roman" w:cs="Times New Roman"/>
          <w:color w:val="000000" w:themeColor="text1"/>
          <w:szCs w:val="28"/>
          <w:lang w:val="es-ES" w:eastAsia="x-none"/>
          <w14:ligatures w14:val="none"/>
        </w:rPr>
        <w:t xml:space="preserve">+ 100% các trường mầm non tổ chức nuôi ăn bán trú, học 02 buổi/ngày; số trẻ được nuôi ăn bán trú tại trường: Nhà trẻ đạt tỷ lệ 99,5%, Mẫu giáo đạt tỷ lệ 100%. </w:t>
      </w:r>
      <w:r w:rsidRPr="009019A2">
        <w:rPr>
          <w:rFonts w:eastAsia="Times New Roman" w:cs="Times New Roman"/>
          <w:color w:val="000000" w:themeColor="text1"/>
          <w:szCs w:val="28"/>
          <w:bdr w:val="none" w:sz="0" w:space="0" w:color="auto" w:frame="1"/>
          <w:lang w:val="nl-NL" w:eastAsia="x-none"/>
          <w14:ligatures w14:val="none"/>
        </w:rPr>
        <w:t>100% số trẻ suy dinh dưỡng được nuôi ăn phục hồi dinh dưỡng, tỉ lệ trẻ thừa cân, béo phì được khống chế.</w:t>
      </w:r>
      <w:r w:rsidRPr="009019A2">
        <w:rPr>
          <w:rFonts w:eastAsia="Times New Roman" w:cs="Times New Roman"/>
          <w:color w:val="000000" w:themeColor="text1"/>
          <w:szCs w:val="28"/>
          <w:lang w:val="es-ES" w:eastAsia="x-none"/>
          <w14:ligatures w14:val="none"/>
        </w:rPr>
        <w:t xml:space="preserve"> Các cơ sở giáo dục mầm non thực hiện kiểm tra sức khỏe định kỳ và theo dõi sự tăng trưởng của trẻ; phối hợp chặt chẽ với Y tế xã, phường, bệnh viện thực hiện tốt các biện pháp theo dõi, chăm sóc sức khỏe trẻ, khám sức khỏe cô nuôi, phòng chống dịch bệnh. </w:t>
      </w:r>
    </w:p>
    <w:p w14:paraId="19CBCD28" w14:textId="77777777" w:rsidR="00FA3F03" w:rsidRPr="009019A2" w:rsidRDefault="00FA3F03" w:rsidP="003C25D9">
      <w:pPr>
        <w:spacing w:before="60" w:after="60" w:line="360" w:lineRule="exact"/>
        <w:ind w:firstLine="567"/>
        <w:jc w:val="both"/>
        <w:rPr>
          <w:rFonts w:eastAsia="Times New Roman" w:cs="Times New Roman"/>
          <w:color w:val="000000" w:themeColor="text1"/>
          <w:szCs w:val="28"/>
          <w:lang w:val="es-ES" w:eastAsia="x-none"/>
          <w14:ligatures w14:val="none"/>
        </w:rPr>
      </w:pPr>
      <w:r w:rsidRPr="009019A2">
        <w:rPr>
          <w:rFonts w:eastAsia="Times New Roman" w:cs="Times New Roman"/>
          <w:color w:val="000000" w:themeColor="text1"/>
          <w:szCs w:val="28"/>
          <w:lang w:val="es-ES" w:eastAsia="x-none"/>
          <w14:ligatures w14:val="none"/>
        </w:rPr>
        <w:t>+ 100% các trường mầm non thực hiện nghiêm túc Chương trình GDMN do Bộ GDĐT ban hành, xây dựng môi trường giáo dục lấy trẻ làm trung tâm nhằm nâng cao chất lượng các hoạt động để giúp trẻ hình thành kỹ năng, phát triển toàn diện theo các lĩnh vực; trẻ em đến trường được chăm lo phát triển về thể chất, tình cảm, trí tuệ, thẩm mỹ, giúp hình thành những yếu tố đầu tiên của nhân cách, chuẩn bị tốt cho trẻ em vào lớp một, hình thành và phát triển ở trẻ em những chức năng tâm sinh lí, năng lực và phẩm chất mang tính nền tảng, những kĩ năng sống cần thiết phù hợp với lứa tuổi.</w:t>
      </w:r>
    </w:p>
    <w:p w14:paraId="7B5F4C24" w14:textId="755423B8" w:rsidR="00926EDF" w:rsidRPr="00C76BBE" w:rsidRDefault="00926EDF" w:rsidP="003C25D9">
      <w:pPr>
        <w:pStyle w:val="0411"/>
        <w:spacing w:before="60" w:after="60" w:line="360" w:lineRule="exact"/>
        <w:ind w:firstLine="567"/>
        <w:jc w:val="both"/>
        <w:outlineLvl w:val="2"/>
        <w:rPr>
          <w:bCs/>
          <w:i w:val="0"/>
          <w:color w:val="000000" w:themeColor="text1"/>
          <w:szCs w:val="28"/>
        </w:rPr>
      </w:pPr>
      <w:bookmarkStart w:id="36" w:name="_Toc211928470"/>
      <w:bookmarkStart w:id="37" w:name="_Toc218519554"/>
      <w:r w:rsidRPr="00C76BBE">
        <w:rPr>
          <w:bCs/>
          <w:i w:val="0"/>
          <w:color w:val="000000" w:themeColor="text1"/>
          <w:szCs w:val="28"/>
          <w:lang w:val="es-ES"/>
        </w:rPr>
        <w:t>2</w:t>
      </w:r>
      <w:r w:rsidRPr="00C76BBE">
        <w:rPr>
          <w:bCs/>
          <w:i w:val="0"/>
          <w:color w:val="000000" w:themeColor="text1"/>
          <w:szCs w:val="28"/>
        </w:rPr>
        <w:t>. Giáo dục phổ thông</w:t>
      </w:r>
      <w:bookmarkEnd w:id="36"/>
      <w:bookmarkEnd w:id="37"/>
    </w:p>
    <w:p w14:paraId="11F90E2C" w14:textId="77777777" w:rsidR="00926EDF" w:rsidRPr="009019A2" w:rsidRDefault="00926EDF" w:rsidP="003C25D9">
      <w:pPr>
        <w:spacing w:before="60" w:after="60" w:line="360" w:lineRule="exact"/>
        <w:ind w:firstLine="567"/>
        <w:jc w:val="both"/>
        <w:rPr>
          <w:rFonts w:eastAsia="Times New Roman" w:cs="Times New Roman"/>
          <w:color w:val="000000" w:themeColor="text1"/>
          <w:szCs w:val="28"/>
          <w:lang w:val="nl-NL" w:eastAsia="x-none"/>
          <w14:ligatures w14:val="none"/>
        </w:rPr>
      </w:pPr>
      <w:r w:rsidRPr="009019A2">
        <w:rPr>
          <w:rFonts w:eastAsia="Times New Roman" w:cs="Times New Roman"/>
          <w:color w:val="000000" w:themeColor="text1"/>
          <w:szCs w:val="28"/>
          <w:lang w:val="x-none" w:eastAsia="x-none"/>
          <w14:ligatures w14:val="none"/>
        </w:rPr>
        <w:t xml:space="preserve">- Công tác phổ cập giáo dục: </w:t>
      </w:r>
      <w:r w:rsidRPr="009019A2">
        <w:rPr>
          <w:rFonts w:eastAsia="Times New Roman" w:cs="Times New Roman"/>
          <w:color w:val="000000" w:themeColor="text1"/>
          <w:szCs w:val="28"/>
          <w:lang w:val="nl-NL" w:eastAsia="x-none"/>
          <w14:ligatures w14:val="none"/>
        </w:rPr>
        <w:t>Công tác phổ cập giáo dục được các cấp, các ngành, các địa phương thường xuyên quan tâm, xác định đúng vị trí và tầm quan trọng trong giai đoạn hiện nay. 100% xã, phường đạt Phổ cập GDTH, THCS mức độ 3. C</w:t>
      </w:r>
      <w:r w:rsidRPr="009019A2">
        <w:rPr>
          <w:rFonts w:eastAsia="Malgun Gothic" w:cs="Times New Roman"/>
          <w:color w:val="000000" w:themeColor="text1"/>
          <w:szCs w:val="28"/>
          <w:lang w:val="nl-NL" w:eastAsia="ko-KR"/>
          <w14:ligatures w14:val="none"/>
        </w:rPr>
        <w:t xml:space="preserve">ác cơ sở giáo dục phổ thông tiếp tục đổi mới trong công tác quản trị trường học: tăng cường tự chủ trong xây dựng kế hoạch giáo dục của nhà trường đảm bảo nội dung, chương trình theo quy định; tiếp tục đổi mới phương pháp, hình thức dạy học, kiểm tra – đánh giá theo định hướng phát triển phẩm chất, năng lực cho học sinh. </w:t>
      </w:r>
      <w:r w:rsidRPr="009019A2">
        <w:rPr>
          <w:rFonts w:eastAsia="Times New Roman" w:cs="Times New Roman"/>
          <w:color w:val="000000" w:themeColor="text1"/>
          <w:szCs w:val="28"/>
          <w:lang w:val="x-none" w:eastAsia="x-none"/>
          <w14:ligatures w14:val="none"/>
        </w:rPr>
        <w:t>Là một trong tỉnh đầu tiên của cả nước đạt phổ cập tiểu học đúng độ tuổi</w:t>
      </w:r>
      <w:r w:rsidRPr="009019A2">
        <w:rPr>
          <w:rFonts w:eastAsia="Times New Roman" w:cs="Times New Roman"/>
          <w:color w:val="000000" w:themeColor="text1"/>
          <w:szCs w:val="28"/>
          <w:lang w:val="nl-NL" w:eastAsia="x-none"/>
          <w14:ligatures w14:val="none"/>
        </w:rPr>
        <w:t>.</w:t>
      </w:r>
    </w:p>
    <w:p w14:paraId="1AA162A9" w14:textId="77777777" w:rsidR="00926EDF" w:rsidRDefault="00926EDF" w:rsidP="003C25D9">
      <w:pPr>
        <w:spacing w:before="60" w:after="60" w:line="360" w:lineRule="exact"/>
        <w:ind w:firstLine="567"/>
        <w:jc w:val="both"/>
        <w:rPr>
          <w:rFonts w:eastAsia="Calibri" w:cs="Times New Roman"/>
          <w:color w:val="000000" w:themeColor="text1"/>
          <w:szCs w:val="28"/>
          <w:lang w:val="nl-NL"/>
          <w14:ligatures w14:val="none"/>
        </w:rPr>
      </w:pPr>
      <w:r w:rsidRPr="009019A2">
        <w:rPr>
          <w:rFonts w:eastAsia="Calibri" w:cs="Times New Roman"/>
          <w:color w:val="000000" w:themeColor="text1"/>
          <w:szCs w:val="28"/>
          <w:lang w:val="nl-NL"/>
          <w14:ligatures w14:val="none"/>
        </w:rPr>
        <w:t xml:space="preserve">- Chất lượng giáo dục: </w:t>
      </w:r>
    </w:p>
    <w:p w14:paraId="3DB5C0CA" w14:textId="36949664" w:rsidR="00925010" w:rsidRPr="009019A2" w:rsidRDefault="00925010" w:rsidP="003C25D9">
      <w:pPr>
        <w:spacing w:before="60" w:after="60" w:line="360" w:lineRule="exact"/>
        <w:ind w:firstLine="567"/>
        <w:jc w:val="both"/>
        <w:rPr>
          <w:rFonts w:eastAsia="Calibri" w:cs="Times New Roman"/>
          <w:color w:val="000000" w:themeColor="text1"/>
          <w:szCs w:val="28"/>
          <w:lang w:val="nl-NL"/>
          <w14:ligatures w14:val="none"/>
        </w:rPr>
      </w:pPr>
      <w:r>
        <w:lastRenderedPageBreak/>
        <w:t>Giai đoạn 2021-2025, tại các kỳ thi học sinh giỏi các cấp, Hưng Yên giành tổng cộng 13.547 giải cấp tỉnh, 440 giải cấp quốc gia (trong đó có 10 giải Nhất, 71 giải Nhì, 142 giải Ba và 217 giải Khuyến khích) và 1 giải cấp quốc tế.</w:t>
      </w:r>
    </w:p>
    <w:p w14:paraId="3C52BB78" w14:textId="77777777" w:rsidR="00926EDF" w:rsidRPr="009019A2" w:rsidRDefault="00926EDF" w:rsidP="003C25D9">
      <w:pPr>
        <w:widowControl w:val="0"/>
        <w:spacing w:before="60" w:after="60" w:line="360" w:lineRule="exact"/>
        <w:ind w:firstLine="567"/>
        <w:jc w:val="both"/>
        <w:rPr>
          <w:rFonts w:eastAsia="Times New Roman" w:cs="Times New Roman"/>
          <w:color w:val="000000" w:themeColor="text1"/>
          <w:szCs w:val="28"/>
          <w:lang w:val="nl-NL"/>
          <w14:ligatures w14:val="none"/>
        </w:rPr>
      </w:pPr>
      <w:r w:rsidRPr="009019A2">
        <w:rPr>
          <w:rFonts w:eastAsia="Times New Roman" w:cs="Times New Roman"/>
          <w:color w:val="000000" w:themeColor="text1"/>
          <w:spacing w:val="-2"/>
          <w:szCs w:val="28"/>
          <w:lang w:val="nl-NL"/>
          <w14:ligatures w14:val="none"/>
        </w:rPr>
        <w:t xml:space="preserve">+ Cấp tiểu học: </w:t>
      </w:r>
      <w:r w:rsidRPr="009019A2">
        <w:rPr>
          <w:rFonts w:eastAsia="Times New Roman" w:cs="Times New Roman"/>
          <w:color w:val="000000" w:themeColor="text1"/>
          <w:szCs w:val="28"/>
          <w:lang w:val="nl-NL"/>
          <w14:ligatures w14:val="none"/>
        </w:rPr>
        <w:t xml:space="preserve">học sinh tiểu học đã hình thành và phát triển những yếu tố căn bản đặt nền móng cho sự phát triển hài hoà về thể chất và tinh thần, phẩm chất và năng lực; định hướng chính vào giáo dục về giá trị bản thân, gia đình, cộng đồng và những thói quen, nền nếp cần thiết trong học tập và sinh hoạt. Tỷ lệ </w:t>
      </w:r>
      <w:r w:rsidRPr="009019A2">
        <w:rPr>
          <w:rFonts w:eastAsia="Times New Roman" w:cs="Times New Roman"/>
          <w:color w:val="000000" w:themeColor="text1"/>
          <w:spacing w:val="-2"/>
          <w:szCs w:val="28"/>
          <w:lang w:val="nl-NL"/>
          <w14:ligatures w14:val="none"/>
        </w:rPr>
        <w:t>học sinh được học môn Tiếng Anh đạt</w:t>
      </w:r>
      <w:r w:rsidRPr="009019A2">
        <w:rPr>
          <w:rFonts w:eastAsia="Malgun Gothic" w:cs="Times New Roman"/>
          <w:color w:val="000000" w:themeColor="text1"/>
          <w:szCs w:val="28"/>
          <w:lang w:val="nl-NL" w:eastAsia="ko-KR"/>
          <w14:ligatures w14:val="none"/>
        </w:rPr>
        <w:t xml:space="preserve"> </w:t>
      </w:r>
      <w:r w:rsidRPr="009019A2">
        <w:rPr>
          <w:rFonts w:eastAsia="Times New Roman" w:cs="Times New Roman"/>
          <w:color w:val="000000" w:themeColor="text1"/>
          <w:spacing w:val="-2"/>
          <w:szCs w:val="28"/>
          <w:lang w:val="nl-NL"/>
          <w14:ligatures w14:val="none"/>
        </w:rPr>
        <w:t xml:space="preserve">96,33%; học sinh được học Tin học 81,07%; học sinh được học 10 buổi/tuần đạt 81,25%, số học sinh còn lại được học 8 đến 9 buổi/tuần. </w:t>
      </w:r>
    </w:p>
    <w:p w14:paraId="4CEECEC6" w14:textId="77777777" w:rsidR="00926EDF" w:rsidRPr="009019A2" w:rsidRDefault="00926EDF" w:rsidP="003C25D9">
      <w:pPr>
        <w:widowControl w:val="0"/>
        <w:spacing w:before="60" w:after="60" w:line="360" w:lineRule="exact"/>
        <w:ind w:firstLine="567"/>
        <w:jc w:val="both"/>
        <w:rPr>
          <w:rFonts w:eastAsia="Times New Roman" w:cs="Times New Roman"/>
          <w:color w:val="000000" w:themeColor="text1"/>
          <w:szCs w:val="28"/>
          <w:lang w:val="nl-NL"/>
          <w14:ligatures w14:val="none"/>
        </w:rPr>
      </w:pPr>
      <w:r w:rsidRPr="009019A2">
        <w:rPr>
          <w:rFonts w:eastAsia="Times New Roman" w:cs="Times New Roman"/>
          <w:color w:val="000000" w:themeColor="text1"/>
          <w:szCs w:val="28"/>
          <w:lang w:val="nl-NL"/>
          <w14:ligatures w14:val="none"/>
        </w:rPr>
        <w:t>+ Cấp trung học cơ sở: học sinh trung học cơ sở đã phát triển các phẩm chất, năng lực được hình thành và phát triển ở cấp tiểu học, nhiều học sinh đã tự điều chỉnh bản thân theo các chuẩn mực chung của xã hội, biết vận dụng các phương pháp học tập tích cực để hoàn chỉnh tri thức và kĩ năng nền tảng, có những hiểu biết ban đầu về các ngành nghề và có ý thức hướng nghiệp để tiếp tục học lên trung học phổ thông, học nghề hoặc tham gia vào cuộc sống lao động. Tỷ lệ học sinh hoàn thành THCS đạt 99,43%; tỷ lệ học sinh tốt nghiệp THCS dao động từ 99,06 đến 99,86%; hơn 90% học sinh được học Chương trình tiếng Anh hệ 10 năm, chất lượng tiếng Anh có những dấu hiệu chuyển biến tích cực.</w:t>
      </w:r>
    </w:p>
    <w:p w14:paraId="0F603138" w14:textId="2F5F9844" w:rsidR="00FA3F03" w:rsidRPr="00F614EA" w:rsidRDefault="00926EDF" w:rsidP="00F614EA">
      <w:pPr>
        <w:spacing w:after="80" w:line="240" w:lineRule="auto"/>
        <w:ind w:firstLine="540"/>
        <w:jc w:val="both"/>
        <w:rPr>
          <w:rFonts w:eastAsia="Aptos" w:cs="Times New Roman"/>
          <w:kern w:val="2"/>
          <w:szCs w:val="28"/>
        </w:rPr>
      </w:pPr>
      <w:r w:rsidRPr="009019A2">
        <w:rPr>
          <w:rFonts w:eastAsia="Times New Roman" w:cs="Times New Roman"/>
          <w:color w:val="000000" w:themeColor="text1"/>
          <w:szCs w:val="28"/>
          <w:lang w:val="nl-NL"/>
          <w14:ligatures w14:val="none"/>
        </w:rPr>
        <w:t xml:space="preserve">+ Cấp trung học phổ thông: </w:t>
      </w:r>
      <w:r w:rsidR="00F614EA" w:rsidRPr="00F614EA">
        <w:rPr>
          <w:rFonts w:eastAsia="Aptos" w:cs="Times New Roman"/>
          <w:kern w:val="2"/>
          <w:szCs w:val="28"/>
        </w:rPr>
        <w:t xml:space="preserve">tất cả cấp học phổ thông đều đạt mức độ phổ cập tương ứng; tỷ lệ đỗ tốt nghiệp THPT </w:t>
      </w:r>
      <w:r w:rsidR="00F614EA">
        <w:rPr>
          <w:rFonts w:eastAsia="Aptos" w:cs="Times New Roman"/>
          <w:kern w:val="2"/>
          <w:szCs w:val="28"/>
        </w:rPr>
        <w:t xml:space="preserve">hàng năm đều </w:t>
      </w:r>
      <w:r w:rsidR="00F614EA" w:rsidRPr="00F614EA">
        <w:rPr>
          <w:rFonts w:eastAsia="Aptos" w:cs="Times New Roman"/>
          <w:kern w:val="2"/>
          <w:szCs w:val="28"/>
        </w:rPr>
        <w:t xml:space="preserve">đạt </w:t>
      </w:r>
      <w:r w:rsidR="00F614EA">
        <w:rPr>
          <w:rFonts w:eastAsia="Aptos" w:cs="Times New Roman"/>
          <w:kern w:val="2"/>
          <w:szCs w:val="28"/>
        </w:rPr>
        <w:t>trên 99</w:t>
      </w:r>
      <w:r w:rsidR="00F614EA" w:rsidRPr="00F614EA">
        <w:rPr>
          <w:rFonts w:eastAsia="Aptos" w:cs="Times New Roman"/>
          <w:kern w:val="2"/>
          <w:szCs w:val="28"/>
        </w:rPr>
        <w:t>%.</w:t>
      </w:r>
      <w:r w:rsidR="00F614EA">
        <w:rPr>
          <w:rFonts w:eastAsia="Aptos" w:cs="Times New Roman"/>
          <w:kern w:val="2"/>
          <w:szCs w:val="28"/>
        </w:rPr>
        <w:t xml:space="preserve"> </w:t>
      </w:r>
      <w:r w:rsidR="00F614EA">
        <w:rPr>
          <w:rFonts w:eastAsia="Times New Roman" w:cs="Times New Roman"/>
          <w:color w:val="000000" w:themeColor="text1"/>
          <w:szCs w:val="28"/>
          <w:lang w:val="nl-NL"/>
          <w14:ligatures w14:val="none"/>
        </w:rPr>
        <w:t>H</w:t>
      </w:r>
      <w:r w:rsidRPr="009019A2">
        <w:rPr>
          <w:rFonts w:eastAsia="Times New Roman" w:cs="Times New Roman"/>
          <w:color w:val="000000" w:themeColor="text1"/>
          <w:szCs w:val="28"/>
          <w:lang w:val="nl-NL"/>
          <w14:ligatures w14:val="none"/>
        </w:rPr>
        <w:t>ọc sinh đã phát triển được những phẩm chất, năng lực cần thiết đối với người lao động, ý thức và nhân cách công dân, khả năng tự học và ý thức học tập suốt đời, khả năng lựa chọn nghề nghiệp phù hợp với năng lực và sở thích, điều kiện và hoàn cảnh của bản thân để tiếp tục học lên, học nghề hoặc tham gia vào cuộc sống lao động; nhiều học sinh sự chủ động, có khát khao vươn lên nắm bắt tri thức khoa học; mạnh dạn thể hiện ý tưởng và sự hiểu biết, sự ham học hỏi, tìm tòi cái mới, sáng tạo trong kho tàng tri thức nhân loại để làm ra những sản phẩm khả thi, triển vọng; xây dựng những giải pháp phù hợp để giải quyết những vấn đề đặt ra trong giai đoạn hiện nay; đạo đức, lối sống của học sinh từng bước được hình thành, phát triển phù hợp với pháp luật, phong tục tập quán địa phương và truyền thống văn hóa dân tộc Việt Nam.</w:t>
      </w:r>
      <w:r w:rsidRPr="009019A2">
        <w:rPr>
          <w:rFonts w:eastAsia="Times New Roman" w:cs="Times New Roman"/>
          <w:color w:val="000000" w:themeColor="text1"/>
          <w:szCs w:val="28"/>
          <w:lang w:val="pt-BR"/>
          <w14:ligatures w14:val="none"/>
        </w:rPr>
        <w:t xml:space="preserve"> </w:t>
      </w:r>
    </w:p>
    <w:p w14:paraId="43A46AD9" w14:textId="3F9AEB73" w:rsidR="006259D3" w:rsidRPr="00291596" w:rsidRDefault="006259D3" w:rsidP="003C25D9">
      <w:pPr>
        <w:widowControl w:val="0"/>
        <w:spacing w:before="60" w:after="60" w:line="360" w:lineRule="exact"/>
        <w:ind w:firstLine="567"/>
        <w:jc w:val="both"/>
        <w:rPr>
          <w:rFonts w:eastAsia="Times New Roman" w:cs="Times New Roman"/>
          <w:b/>
          <w:bCs/>
          <w:color w:val="000000" w:themeColor="text1"/>
          <w:szCs w:val="28"/>
          <w:lang w:val="pt-BR"/>
          <w14:ligatures w14:val="none"/>
        </w:rPr>
      </w:pPr>
      <w:r w:rsidRPr="00291596">
        <w:rPr>
          <w:rFonts w:eastAsia="Times New Roman" w:cs="Times New Roman"/>
          <w:b/>
          <w:bCs/>
          <w:color w:val="000000" w:themeColor="text1"/>
          <w:szCs w:val="28"/>
          <w:lang w:val="pt-BR"/>
          <w14:ligatures w14:val="none"/>
        </w:rPr>
        <w:t>3.</w:t>
      </w:r>
      <w:r w:rsidR="00761420" w:rsidRPr="00291596">
        <w:rPr>
          <w:rFonts w:eastAsia="Times New Roman" w:cs="Times New Roman"/>
          <w:b/>
          <w:bCs/>
          <w:color w:val="000000" w:themeColor="text1"/>
          <w:szCs w:val="28"/>
          <w:lang w:val="pt-BR"/>
          <w14:ligatures w14:val="none"/>
        </w:rPr>
        <w:t xml:space="preserve"> Về giáo dục thường xuyên</w:t>
      </w:r>
    </w:p>
    <w:p w14:paraId="43B5B602" w14:textId="50B96BE1" w:rsidR="00291596" w:rsidRPr="00291596" w:rsidRDefault="00291596" w:rsidP="003C25D9">
      <w:pPr>
        <w:spacing w:before="60" w:after="60" w:line="360" w:lineRule="exact"/>
        <w:ind w:firstLine="556"/>
        <w:jc w:val="both"/>
        <w:rPr>
          <w:rFonts w:eastAsia="Times New Roman" w:cs="Times New Roman"/>
          <w:bCs/>
          <w:spacing w:val="-4"/>
          <w:szCs w:val="28"/>
          <w:lang w:val="nl-NL"/>
          <w14:ligatures w14:val="none"/>
        </w:rPr>
      </w:pPr>
      <w:r w:rsidRPr="00291596">
        <w:rPr>
          <w:rFonts w:eastAsia="Calibri" w:cs="Times New Roman"/>
          <w14:ligatures w14:val="none"/>
        </w:rPr>
        <w:t>Năm học 2024-2025 có 6955/7072 học viên lớp 12 tốt nghiệp THPT</w:t>
      </w:r>
      <w:r>
        <w:rPr>
          <w:rFonts w:eastAsia="Calibri" w:cs="Times New Roman"/>
          <w14:ligatures w14:val="none"/>
        </w:rPr>
        <w:t xml:space="preserve"> đạt tỷ lệ </w:t>
      </w:r>
      <w:r w:rsidRPr="00291596">
        <w:rPr>
          <w:rFonts w:eastAsia="Calibri" w:cs="Times New Roman"/>
          <w14:ligatures w14:val="none"/>
        </w:rPr>
        <w:t>98,35%</w:t>
      </w:r>
      <w:r>
        <w:rPr>
          <w:rFonts w:eastAsia="Calibri" w:cs="Times New Roman"/>
          <w14:ligatures w14:val="none"/>
        </w:rPr>
        <w:t>.</w:t>
      </w:r>
      <w:r w:rsidRPr="00291596">
        <w:rPr>
          <w:rFonts w:eastAsia="Calibri" w:cs="Times New Roman"/>
          <w14:ligatures w14:val="none"/>
        </w:rPr>
        <w:t xml:space="preserve"> </w:t>
      </w:r>
      <w:r>
        <w:rPr>
          <w:rFonts w:eastAsia="Calibri" w:cs="Times New Roman"/>
          <w14:ligatures w14:val="none"/>
        </w:rPr>
        <w:t xml:space="preserve">Trong những năm qua đã </w:t>
      </w:r>
      <w:r>
        <w:rPr>
          <w:rFonts w:eastAsia="Times New Roman" w:cs="Times New Roman"/>
          <w:bCs/>
          <w:spacing w:val="-4"/>
          <w:szCs w:val="28"/>
          <w:lang w:val="nl-NL"/>
          <w14:ligatures w14:val="none"/>
        </w:rPr>
        <w:t>t</w:t>
      </w:r>
      <w:r w:rsidRPr="00291596">
        <w:rPr>
          <w:rFonts w:eastAsia="Times New Roman" w:cs="Times New Roman"/>
          <w:bCs/>
          <w:spacing w:val="-4"/>
          <w:szCs w:val="28"/>
          <w:lang w:val="nl-NL"/>
          <w14:ligatures w14:val="none"/>
        </w:rPr>
        <w:t>ích cực thực hiện nhiều giải pháp đổi mới, nâng cao chất lượng thực hiện Chương trình GDTX cấp THPT và phát triển Chương trình GDTX cấp THPT, phát huy tính chủ động của cơ sở GDTX trong việc phát triển chương trình phù hợp với điều kiện của nhà trường, địa phương, khả năng và nhu cầu của người học ( học văn hóa Chương trình GDTX cấp THPT và học TC nghề) .</w:t>
      </w:r>
    </w:p>
    <w:p w14:paraId="76E16D2B" w14:textId="77777777" w:rsidR="00761420" w:rsidRPr="009019A2" w:rsidRDefault="00761420" w:rsidP="003C25D9">
      <w:pPr>
        <w:keepNext/>
        <w:keepLines/>
        <w:spacing w:before="60" w:after="60" w:line="360" w:lineRule="exact"/>
        <w:ind w:firstLine="567"/>
        <w:jc w:val="both"/>
        <w:outlineLvl w:val="2"/>
        <w:rPr>
          <w:rFonts w:eastAsia="Times New Roman" w:cs="Times New Roman"/>
          <w:bCs/>
          <w:color w:val="000000" w:themeColor="text1"/>
          <w:szCs w:val="28"/>
          <w:lang w:val="pl-PL"/>
          <w14:ligatures w14:val="none"/>
        </w:rPr>
      </w:pPr>
      <w:bookmarkStart w:id="38" w:name="_Toc211928472"/>
      <w:bookmarkStart w:id="39" w:name="_Toc218519556"/>
      <w:r w:rsidRPr="009019A2">
        <w:rPr>
          <w:rFonts w:eastAsia="Times New Roman" w:cs="Times New Roman"/>
          <w:b/>
          <w:bCs/>
          <w:color w:val="000000" w:themeColor="text1"/>
          <w:szCs w:val="28"/>
          <w:lang w:val="pl-PL"/>
          <w14:ligatures w14:val="none"/>
        </w:rPr>
        <w:lastRenderedPageBreak/>
        <w:t xml:space="preserve">4. </w:t>
      </w:r>
      <w:bookmarkEnd w:id="38"/>
      <w:r w:rsidRPr="009019A2">
        <w:rPr>
          <w:rFonts w:eastAsia="Times New Roman" w:cs="Times New Roman"/>
          <w:b/>
          <w:bCs/>
          <w:color w:val="000000" w:themeColor="text1"/>
          <w:szCs w:val="28"/>
          <w:lang w:val="pl-PL"/>
          <w14:ligatures w14:val="none"/>
        </w:rPr>
        <w:t>Giáo dục chuyên biệt</w:t>
      </w:r>
      <w:bookmarkEnd w:id="39"/>
    </w:p>
    <w:p w14:paraId="4125F29F" w14:textId="77777777" w:rsidR="00761420" w:rsidRPr="009019A2" w:rsidRDefault="00761420" w:rsidP="003C25D9">
      <w:pPr>
        <w:spacing w:before="60" w:after="60" w:line="360" w:lineRule="exact"/>
        <w:ind w:firstLine="567"/>
        <w:jc w:val="both"/>
        <w:rPr>
          <w:rFonts w:eastAsia="Calibri" w:cs="Times New Roman"/>
          <w:bCs/>
          <w:color w:val="000000" w:themeColor="text1"/>
          <w:spacing w:val="-2"/>
          <w:szCs w:val="28"/>
          <w:lang w:val="pl-PL"/>
          <w14:ligatures w14:val="none"/>
        </w:rPr>
      </w:pPr>
      <w:r w:rsidRPr="009019A2">
        <w:rPr>
          <w:rFonts w:eastAsia="Calibri" w:cs="Times New Roman"/>
          <w:bCs/>
          <w:color w:val="000000" w:themeColor="text1"/>
          <w:spacing w:val="-2"/>
          <w:szCs w:val="28"/>
          <w:lang w:val="pl-PL"/>
          <w14:ligatures w14:val="none"/>
        </w:rPr>
        <w:t>- Làm tốt công tác phổ cập giáo dục, điều tra nắm bắt các đối tượng khuyết tật, xây dựng kế hoạch can thiệp phù hợp với từng đối tượng và điều kiện cụ thể của các nhà trường.</w:t>
      </w:r>
    </w:p>
    <w:p w14:paraId="67D99C18" w14:textId="77777777" w:rsidR="00761420" w:rsidRPr="009019A2" w:rsidRDefault="00761420" w:rsidP="003C25D9">
      <w:pPr>
        <w:spacing w:before="60" w:after="60" w:line="360" w:lineRule="exact"/>
        <w:ind w:firstLine="567"/>
        <w:jc w:val="both"/>
        <w:rPr>
          <w:rFonts w:eastAsia="Calibri" w:cs="Times New Roman"/>
          <w:bCs/>
          <w:color w:val="000000" w:themeColor="text1"/>
          <w:spacing w:val="-2"/>
          <w:szCs w:val="28"/>
          <w:lang w:val="pl-PL"/>
          <w14:ligatures w14:val="none"/>
        </w:rPr>
      </w:pPr>
      <w:r w:rsidRPr="009019A2">
        <w:rPr>
          <w:rFonts w:eastAsia="Calibri" w:cs="Times New Roman"/>
          <w:bCs/>
          <w:color w:val="000000" w:themeColor="text1"/>
          <w:spacing w:val="-2"/>
          <w:szCs w:val="28"/>
          <w:lang w:val="pl-PL"/>
          <w14:ligatures w14:val="none"/>
        </w:rPr>
        <w:t>- Công tác giáo dục hòa nhập trẻ khuyết tật vẫn được các đơn vị quan tâm chỉ đạo và thực hiện thường xuyên, thường xuyên có trên 88% trẻ khuyết tật được giáo dục hoà nhập tại các trường mầm non, riêng trẻ từ 5 tuổi trở lên đã huy động được trẻ học hòa nhập, đạt tỷ lệ 99,6%. Các cháu khuyết tật đều được các địa phương quan tâm thực hiện đầy đủ các chế độ chính sách theo các văn bản của nhà nước quy định.</w:t>
      </w:r>
    </w:p>
    <w:p w14:paraId="224638DC" w14:textId="77777777" w:rsidR="00761420" w:rsidRPr="009019A2" w:rsidRDefault="00761420" w:rsidP="003C25D9">
      <w:pPr>
        <w:keepNext/>
        <w:keepLines/>
        <w:spacing w:before="60" w:after="60" w:line="360" w:lineRule="exact"/>
        <w:ind w:firstLine="567"/>
        <w:jc w:val="both"/>
        <w:outlineLvl w:val="2"/>
        <w:rPr>
          <w:rFonts w:eastAsia="Times New Roman" w:cs="Times New Roman"/>
          <w:bCs/>
          <w:color w:val="000000" w:themeColor="text1"/>
          <w:szCs w:val="28"/>
          <w:lang w:val="pl-PL"/>
          <w14:ligatures w14:val="none"/>
        </w:rPr>
      </w:pPr>
      <w:bookmarkStart w:id="40" w:name="_Toc211928473"/>
      <w:bookmarkStart w:id="41" w:name="_Toc218519557"/>
      <w:r w:rsidRPr="009019A2">
        <w:rPr>
          <w:rFonts w:eastAsia="Times New Roman" w:cs="Times New Roman"/>
          <w:b/>
          <w:bCs/>
          <w:color w:val="000000" w:themeColor="text1"/>
          <w:szCs w:val="28"/>
          <w:lang w:val="pl-PL"/>
          <w14:ligatures w14:val="none"/>
        </w:rPr>
        <w:t xml:space="preserve">5. </w:t>
      </w:r>
      <w:r w:rsidRPr="009019A2">
        <w:rPr>
          <w:rFonts w:eastAsia="Times New Roman" w:cs="Times New Roman"/>
          <w:b/>
          <w:bCs/>
          <w:color w:val="000000" w:themeColor="text1"/>
          <w:spacing w:val="-2"/>
          <w:szCs w:val="28"/>
          <w:lang w:val="pl-PL"/>
          <w14:ligatures w14:val="none"/>
        </w:rPr>
        <w:t>Giáo dục đại học</w:t>
      </w:r>
      <w:bookmarkEnd w:id="40"/>
      <w:r w:rsidRPr="009019A2">
        <w:rPr>
          <w:rFonts w:eastAsia="Times New Roman" w:cs="Times New Roman"/>
          <w:b/>
          <w:bCs/>
          <w:color w:val="000000" w:themeColor="text1"/>
          <w:spacing w:val="-2"/>
          <w:szCs w:val="28"/>
          <w:lang w:val="pl-PL"/>
          <w14:ligatures w14:val="none"/>
        </w:rPr>
        <w:t>, giáo dục nghề nghiệp</w:t>
      </w:r>
      <w:bookmarkEnd w:id="41"/>
    </w:p>
    <w:p w14:paraId="7B001839" w14:textId="77777777" w:rsidR="00761420" w:rsidRPr="009019A2" w:rsidRDefault="00761420" w:rsidP="003C25D9">
      <w:pPr>
        <w:widowControl w:val="0"/>
        <w:spacing w:before="60" w:after="60" w:line="360" w:lineRule="exact"/>
        <w:ind w:firstLine="567"/>
        <w:jc w:val="both"/>
        <w:rPr>
          <w:rFonts w:eastAsia="SimSun" w:cs="Times New Roman"/>
          <w:bCs/>
          <w:color w:val="000000" w:themeColor="text1"/>
          <w:spacing w:val="-4"/>
          <w:szCs w:val="28"/>
          <w:lang w:val="pl-PL" w:eastAsia="vi-VN"/>
          <w14:ligatures w14:val="none"/>
        </w:rPr>
      </w:pPr>
      <w:r w:rsidRPr="009019A2">
        <w:rPr>
          <w:rFonts w:eastAsia="SimSun" w:cs="Times New Roman"/>
          <w:bCs/>
          <w:color w:val="000000" w:themeColor="text1"/>
          <w:spacing w:val="-4"/>
          <w:szCs w:val="28"/>
          <w:lang w:val="pl-PL" w:eastAsia="vi-VN"/>
          <w14:ligatures w14:val="none"/>
        </w:rPr>
        <w:t>- Các ngành, nghề đào tạo đa dạng, phong phú với đủ trình độ đào tạo từ trung cấp đến cao đẳng, đại học và sau đại học: y khoa, y học cổ truyền, y học dự phòng, điều dưỡng, y tế công cộng, dược học, kinh tế, kế toán, luật, công nghệ thông tin, điện - điện tử, may - thời trang, sư phạm, nghệ thuật…., cơ bản đáp ứng nhu cầu học tập của người dân, đáp ứng yêu cầu cung ứng nguồn nhân lực có trình độ đào tạo, nghề nghiệp cho địa phương và các tỉnh, thành phố trên cả nước, đặc biệt trong lĩnh vực y dược, sư phạm, nghệ thuật…</w:t>
      </w:r>
    </w:p>
    <w:p w14:paraId="4DAE4DC6" w14:textId="77777777" w:rsidR="00761420" w:rsidRPr="009019A2" w:rsidRDefault="00761420" w:rsidP="003C25D9">
      <w:pPr>
        <w:spacing w:before="60" w:after="60" w:line="360" w:lineRule="exact"/>
        <w:ind w:firstLine="567"/>
        <w:jc w:val="both"/>
        <w:rPr>
          <w:rFonts w:eastAsia="Times New Roman" w:cs="Times New Roman"/>
          <w:bCs/>
          <w:color w:val="000000" w:themeColor="text1"/>
          <w:spacing w:val="-4"/>
          <w:szCs w:val="28"/>
          <w:lang w:val="pl-PL" w:eastAsia="vi-VN"/>
          <w14:ligatures w14:val="none"/>
        </w:rPr>
      </w:pPr>
      <w:r w:rsidRPr="009019A2">
        <w:rPr>
          <w:rFonts w:eastAsia="SimSun" w:cs="Times New Roman"/>
          <w:bCs/>
          <w:color w:val="000000" w:themeColor="text1"/>
          <w:spacing w:val="-4"/>
          <w:szCs w:val="28"/>
          <w:lang w:val="pl-PL" w:eastAsia="vi-VN"/>
          <w14:ligatures w14:val="none"/>
        </w:rPr>
        <w:t xml:space="preserve">- Mặc dù trong bối cảnh tuyển sinh đại học, cao đẳng thời gian gần đây gặp nhiều khó khăn, tuy nhiên các cơ sở đào tạo đã nỗ lực, sáng tạo tìm ra các giải pháp thu hút học sinh, sinh viên theo học, nâng cao chất lượng đào tạo, tăng cường liên kết đào tạo, gắn đào tạo với thị trường lao động, doanh nghiệp, tăng cơ hội việc làm cho người học sau khi ra trường. </w:t>
      </w:r>
      <w:r w:rsidRPr="009019A2">
        <w:rPr>
          <w:rFonts w:eastAsia="Times New Roman" w:cs="Times New Roman"/>
          <w:bCs/>
          <w:color w:val="000000" w:themeColor="text1"/>
          <w:spacing w:val="-4"/>
          <w:szCs w:val="28"/>
          <w:lang w:val="pl-PL" w:eastAsia="vi-VN"/>
          <w14:ligatures w14:val="none"/>
        </w:rPr>
        <w:t xml:space="preserve">Giai đoạn 2018-2021, </w:t>
      </w:r>
      <w:r w:rsidRPr="009019A2">
        <w:rPr>
          <w:rFonts w:eastAsia="Times New Roman" w:cs="Times New Roman"/>
          <w:bCs/>
          <w:color w:val="000000" w:themeColor="text1"/>
          <w:spacing w:val="-4"/>
          <w:szCs w:val="28"/>
          <w:lang w:val="vi-VN" w:eastAsia="vi-VN"/>
          <w14:ligatures w14:val="none"/>
        </w:rPr>
        <w:t>tổng số học sinh, sinh viên được tuyển sinh đào tạo là 85.</w:t>
      </w:r>
      <w:r w:rsidRPr="009019A2">
        <w:rPr>
          <w:rFonts w:eastAsia="Times New Roman" w:cs="Times New Roman"/>
          <w:bCs/>
          <w:color w:val="000000" w:themeColor="text1"/>
          <w:spacing w:val="-4"/>
          <w:szCs w:val="28"/>
          <w:lang w:val="pl-PL" w:eastAsia="vi-VN"/>
          <w14:ligatures w14:val="none"/>
        </w:rPr>
        <w:t>933</w:t>
      </w:r>
      <w:r w:rsidRPr="009019A2">
        <w:rPr>
          <w:rFonts w:eastAsia="Times New Roman" w:cs="Times New Roman"/>
          <w:bCs/>
          <w:color w:val="000000" w:themeColor="text1"/>
          <w:spacing w:val="-4"/>
          <w:szCs w:val="28"/>
          <w:lang w:val="vi-VN" w:eastAsia="vi-VN"/>
          <w14:ligatures w14:val="none"/>
        </w:rPr>
        <w:t xml:space="preserve"> người.</w:t>
      </w:r>
      <w:r w:rsidRPr="009019A2">
        <w:rPr>
          <w:rFonts w:eastAsia="Times New Roman" w:cs="Times New Roman"/>
          <w:bCs/>
          <w:color w:val="000000" w:themeColor="text1"/>
          <w:spacing w:val="-4"/>
          <w:szCs w:val="28"/>
          <w:lang w:val="pl-PL" w:eastAsia="vi-VN"/>
          <w14:ligatures w14:val="none"/>
        </w:rPr>
        <w:t xml:space="preserve"> </w:t>
      </w:r>
      <w:r w:rsidRPr="009019A2">
        <w:rPr>
          <w:rFonts w:eastAsia="Times New Roman" w:cs="Times New Roman"/>
          <w:bCs/>
          <w:color w:val="000000" w:themeColor="text1"/>
          <w:spacing w:val="-4"/>
          <w:szCs w:val="28"/>
          <w:lang w:val="vi-VN" w:eastAsia="vi-VN"/>
          <w14:ligatures w14:val="none"/>
        </w:rPr>
        <w:t>Tỷ lệ học sinh, sinh viên có việc làm sau đào tạo bình quân đạt 75</w:t>
      </w:r>
      <w:r w:rsidRPr="009019A2">
        <w:rPr>
          <w:rFonts w:eastAsia="Times New Roman" w:cs="Times New Roman"/>
          <w:bCs/>
          <w:color w:val="000000" w:themeColor="text1"/>
          <w:spacing w:val="-4"/>
          <w:szCs w:val="28"/>
          <w:lang w:val="pl-PL" w:eastAsia="vi-VN"/>
          <w14:ligatures w14:val="none"/>
        </w:rPr>
        <w:t>%.</w:t>
      </w:r>
      <w:r w:rsidRPr="009019A2">
        <w:rPr>
          <w:rFonts w:eastAsia="SimSun" w:cs="Times New Roman"/>
          <w:bCs/>
          <w:color w:val="000000" w:themeColor="text1"/>
          <w:spacing w:val="-4"/>
          <w:szCs w:val="28"/>
          <w:lang w:val="pl-PL" w:eastAsia="vi-VN"/>
          <w14:ligatures w14:val="none"/>
        </w:rPr>
        <w:t xml:space="preserve"> Đội ngũ cán bộ, giảng viên, người lao động tại các trường đại học, cao đẳng trên địa bàn tỉnh là </w:t>
      </w:r>
      <w:r w:rsidRPr="009019A2">
        <w:rPr>
          <w:rFonts w:eastAsia="Calibri" w:cs="Times New Roman"/>
          <w:bCs/>
          <w:color w:val="000000" w:themeColor="text1"/>
          <w:szCs w:val="28"/>
          <w:lang w:val="pl-PL"/>
          <w14:ligatures w14:val="none"/>
        </w:rPr>
        <w:t>1.362người.</w:t>
      </w:r>
    </w:p>
    <w:p w14:paraId="0D46F994" w14:textId="7E57002B" w:rsidR="00761420" w:rsidRPr="009019A2" w:rsidRDefault="00761420" w:rsidP="003C25D9">
      <w:pPr>
        <w:spacing w:before="60" w:after="60" w:line="360" w:lineRule="exact"/>
        <w:ind w:firstLine="567"/>
        <w:jc w:val="both"/>
        <w:rPr>
          <w:rFonts w:eastAsia="Malgun Gothic" w:cs="Times New Roman"/>
          <w:color w:val="000000" w:themeColor="text1"/>
          <w:spacing w:val="-4"/>
          <w:szCs w:val="28"/>
          <w:lang w:val="pl-PL" w:eastAsia="ko-KR"/>
          <w14:ligatures w14:val="none"/>
        </w:rPr>
      </w:pPr>
      <w:r w:rsidRPr="009019A2">
        <w:rPr>
          <w:rFonts w:eastAsia="Malgun Gothic" w:cs="Times New Roman"/>
          <w:color w:val="000000" w:themeColor="text1"/>
          <w:spacing w:val="-4"/>
          <w:szCs w:val="28"/>
          <w:lang w:val="pl-PL" w:eastAsia="ko-KR"/>
          <w14:ligatures w14:val="none"/>
        </w:rPr>
        <w:t>- Các cơ sở đào tạo từng bước xây dựng, bổ sung, phát triển ngành, chuyên ngành đào tạo; không ngừng đổi mới, hoàn thiện chương trình theo hướng đa dạng hóa, gắn kết đào tạo với nghiên cứu khoa học và sát thực tế. Hầu hết các cơ sở giáo dục đại học, giáo dục nghề nghiệp đã tập trung phát triển chuẩn đầu ra và chương trình đào tạo với sự tham gia góp ý của đơn vị sử dụng lao động và các chuyên gia. Việc hợp tác quốc tế trong lĩnh vực đào tạo y khoa từng bước được phát triển. Chất lượng nghiên cứu khoa học có nhiều chuyển biến, số công trình khoa học được công bố trên các tạp chí chuyên ngành quốc gia, quốc tế có xu hướng tăng. Đa số sinh viên có ý thức chính trị tốt, có lối sống lành mạnh, tích cực tham gia các hoạt động xã hội như phong trào thanh niên tình nguyện, an toàn giao thông…, có nhiều sinh viên được kết nạp vào Đảng. Sinh viên tốt nghiệp ra trường có đầy đủ kỹ năng, đáp ứng tốt nhu cầu của thị trường lao động.</w:t>
      </w:r>
    </w:p>
    <w:p w14:paraId="4049094C" w14:textId="77777777" w:rsidR="004B3A07" w:rsidRPr="009019A2" w:rsidRDefault="004B3A07" w:rsidP="003C25D9">
      <w:pPr>
        <w:keepNext/>
        <w:keepLines/>
        <w:spacing w:before="60" w:after="60" w:line="360" w:lineRule="exact"/>
        <w:ind w:firstLine="567"/>
        <w:jc w:val="both"/>
        <w:outlineLvl w:val="2"/>
        <w:rPr>
          <w:rFonts w:eastAsia="Times New Roman" w:cs="Times New Roman"/>
          <w:b/>
          <w:iCs/>
          <w:color w:val="000000" w:themeColor="text1"/>
          <w:szCs w:val="28"/>
          <w:lang w:val="pl-PL"/>
          <w14:ligatures w14:val="none"/>
        </w:rPr>
      </w:pPr>
      <w:bookmarkStart w:id="42" w:name="_Toc211928474"/>
      <w:bookmarkStart w:id="43" w:name="_Toc218519558"/>
      <w:r w:rsidRPr="009019A2">
        <w:rPr>
          <w:rFonts w:eastAsia="Times New Roman" w:cs="Times New Roman"/>
          <w:b/>
          <w:iCs/>
          <w:color w:val="000000" w:themeColor="text1"/>
          <w:szCs w:val="28"/>
          <w:lang w:val="pl-PL"/>
          <w14:ligatures w14:val="none"/>
        </w:rPr>
        <w:lastRenderedPageBreak/>
        <w:t>6. Một số khó khăn, vướng mắc</w:t>
      </w:r>
      <w:bookmarkEnd w:id="42"/>
      <w:bookmarkEnd w:id="43"/>
    </w:p>
    <w:p w14:paraId="7AEDC1CD" w14:textId="77777777" w:rsidR="006A4967" w:rsidRPr="009019A2" w:rsidRDefault="006A4967" w:rsidP="003C25D9">
      <w:pPr>
        <w:pStyle w:val="NormalWeb"/>
        <w:spacing w:before="60" w:beforeAutospacing="0" w:after="60" w:afterAutospacing="0" w:line="360" w:lineRule="exact"/>
        <w:ind w:firstLine="567"/>
        <w:jc w:val="both"/>
        <w:rPr>
          <w:b/>
          <w:bCs/>
          <w:color w:val="000000" w:themeColor="text1"/>
          <w:sz w:val="28"/>
          <w:szCs w:val="28"/>
        </w:rPr>
      </w:pPr>
      <w:bookmarkStart w:id="44" w:name="_Toc211928475"/>
      <w:bookmarkStart w:id="45" w:name="_Toc218519559"/>
      <w:r w:rsidRPr="009019A2">
        <w:rPr>
          <w:color w:val="000000" w:themeColor="text1"/>
          <w:sz w:val="28"/>
          <w:szCs w:val="28"/>
        </w:rPr>
        <w:t>Những tồn tại, hạn chế của hệ thống giáo dục và đào tạo trong thời gian qua bắt nguồn từ nhiều nguyên nhân, trong đó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nguyên nhân cốt lõi và mang tính nền tảng là tư duy về giáo dục và quản trị giáo dục ở một số cấp, một số lĩnh vực còn chậm đổi mới</w:t>
      </w:r>
      <w:r w:rsidRPr="009019A2">
        <w:rPr>
          <w:b/>
          <w:bCs/>
          <w:color w:val="000000" w:themeColor="text1"/>
          <w:sz w:val="28"/>
          <w:szCs w:val="28"/>
        </w:rPr>
        <w:t>,</w:t>
      </w:r>
      <w:r w:rsidRPr="009019A2">
        <w:rPr>
          <w:color w:val="000000" w:themeColor="text1"/>
          <w:sz w:val="28"/>
          <w:szCs w:val="28"/>
        </w:rPr>
        <w:t xml:space="preserve"> chưa theo kịp yêu cầu phát triển của đất nước trong bối cảnh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kinh tế thị trường định hướng xã hội chủ nghĩa và hội nhập quốc tế sâu rộng</w:t>
      </w:r>
      <w:r w:rsidRPr="009019A2">
        <w:rPr>
          <w:b/>
          <w:bCs/>
          <w:color w:val="000000" w:themeColor="text1"/>
          <w:sz w:val="28"/>
          <w:szCs w:val="28"/>
        </w:rPr>
        <w:t>.</w:t>
      </w:r>
    </w:p>
    <w:p w14:paraId="0E30D59A" w14:textId="77777777"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Trước hết,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nhận thức của một bộ phận cán bộ quản lý và giáo viên về yêu cầu đổi mới giáo dục chưa theo kịp thực tiễn phát triển</w:t>
      </w:r>
      <w:r w:rsidRPr="009019A2">
        <w:rPr>
          <w:color w:val="000000" w:themeColor="text1"/>
          <w:sz w:val="28"/>
          <w:szCs w:val="28"/>
        </w:rPr>
        <w:t>. Mặc dù toàn tỉnh hiện nay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tỷ lệ giáo viên đạt chuẩn và trên chuẩn về trình độ đào tạo theo quy định là 100%</w:t>
      </w:r>
      <w:r w:rsidRPr="009019A2">
        <w:rPr>
          <w:b/>
          <w:bCs/>
          <w:color w:val="000000" w:themeColor="text1"/>
          <w:sz w:val="28"/>
          <w:szCs w:val="28"/>
        </w:rPr>
        <w:t>,</w:t>
      </w:r>
      <w:r w:rsidRPr="009019A2">
        <w:rPr>
          <w:color w:val="000000" w:themeColor="text1"/>
          <w:sz w:val="28"/>
          <w:szCs w:val="28"/>
        </w:rPr>
        <w:t xml:space="preserve"> tuy nhiên, chuẩn này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chủ yếu mới phản ánh yêu cầu về văn bằng, chứng chỉ</w:t>
      </w:r>
      <w:r w:rsidRPr="009019A2">
        <w:rPr>
          <w:b/>
          <w:bCs/>
          <w:color w:val="000000" w:themeColor="text1"/>
          <w:sz w:val="28"/>
          <w:szCs w:val="28"/>
        </w:rPr>
        <w:t>,</w:t>
      </w:r>
      <w:r w:rsidRPr="009019A2">
        <w:rPr>
          <w:color w:val="000000" w:themeColor="text1"/>
          <w:sz w:val="28"/>
          <w:szCs w:val="28"/>
        </w:rPr>
        <w:t xml:space="preserve"> chưa phản ánh đầy đủ</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thực tế để triển khai các yêu cầu đổi mới giáo dục trong giai đoạn mới</w:t>
      </w:r>
      <w:r w:rsidRPr="009019A2">
        <w:rPr>
          <w:b/>
          <w:bCs/>
          <w:color w:val="000000" w:themeColor="text1"/>
          <w:sz w:val="28"/>
          <w:szCs w:val="28"/>
        </w:rPr>
        <w:t xml:space="preserve">. </w:t>
      </w:r>
      <w:r w:rsidRPr="009019A2">
        <w:rPr>
          <w:color w:val="000000" w:themeColor="text1"/>
          <w:sz w:val="28"/>
          <w:szCs w:val="28"/>
        </w:rPr>
        <w:t>Thực tiễn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tổ chức dạy học theo định hướng phát triển phẩm chất, năng lực; dạy học tích hợp – liên môn; dạy học gắn với thực tiễn, sản xuất – kinh doanh và doanh nghiệp; tổ chức các hoạt động trải nghiệm, hướng nghiệp</w:t>
      </w:r>
      <w:r w:rsidRPr="009019A2">
        <w:rPr>
          <w:rStyle w:val="apple-converted-space"/>
          <w:rFonts w:eastAsiaTheme="majorEastAsia"/>
          <w:color w:val="000000" w:themeColor="text1"/>
          <w:sz w:val="28"/>
          <w:szCs w:val="28"/>
        </w:rPr>
        <w:t> </w:t>
      </w:r>
      <w:r w:rsidRPr="009019A2">
        <w:rPr>
          <w:color w:val="000000" w:themeColor="text1"/>
          <w:sz w:val="28"/>
          <w:szCs w:val="28"/>
        </w:rPr>
        <w:t>của một bộ phận giáo viên còn hạn chế.</w:t>
      </w:r>
    </w:p>
    <w:p w14:paraId="027F3FA7" w14:textId="0CE831D3"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Bên cạnh đó,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kỹ năng số, năng lực ứng dụng công nghệ thông tin, năng lực sử dụng ngoại ngữ trong giảng dạy và tự bồi dưỡng chuyên môn của đội ngũ giáo viên nhìn chung chưa đồng đề</w:t>
      </w:r>
      <w:r w:rsidR="00F614EA">
        <w:rPr>
          <w:rStyle w:val="Strong"/>
          <w:rFonts w:eastAsiaTheme="majorEastAsia"/>
          <w:b w:val="0"/>
          <w:bCs w:val="0"/>
          <w:color w:val="000000" w:themeColor="text1"/>
          <w:sz w:val="28"/>
          <w:szCs w:val="28"/>
        </w:rPr>
        <w:t>u,</w:t>
      </w:r>
      <w:r w:rsidRPr="009019A2">
        <w:rPr>
          <w:b/>
          <w:bCs/>
          <w:color w:val="000000" w:themeColor="text1"/>
          <w:sz w:val="28"/>
          <w:szCs w:val="28"/>
        </w:rPr>
        <w:t xml:space="preserve"> </w:t>
      </w:r>
      <w:r w:rsidRPr="009019A2">
        <w:rPr>
          <w:color w:val="000000" w:themeColor="text1"/>
          <w:sz w:val="28"/>
          <w:szCs w:val="28"/>
        </w:rPr>
        <w:t>đặc biệt giữa khu vực đô thị – khu công nghiệp và khu vực nông thôn. Trong khi chuyển đổi số và hội nhập quốc tế đang trở thành yêu cầu bắt buộc đối với giáo dục, thì thực tế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một bộ phận giáo viên còn lúng túng trong việc thiết kế bài giảng số, khai thác học liệu số, tổ chức dạy học trực tuyến hoặc kết hợp trực tiếp – trực tuyến</w:t>
      </w:r>
      <w:r w:rsidRPr="009019A2">
        <w:rPr>
          <w:b/>
          <w:bCs/>
          <w:color w:val="000000" w:themeColor="text1"/>
          <w:sz w:val="28"/>
          <w:szCs w:val="28"/>
        </w:rPr>
        <w:t>,</w:t>
      </w:r>
      <w:r w:rsidRPr="009019A2">
        <w:rPr>
          <w:color w:val="000000" w:themeColor="text1"/>
          <w:sz w:val="28"/>
          <w:szCs w:val="28"/>
        </w:rPr>
        <w:t xml:space="preserve"> cũng như trong việc tiếp cận các tài liệu chuyên môn bằng ngoại ngữ. Điều này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chuẩn đào tạo hiện hành tuy cần thiết nhưng đã không còn đủ để đáp ứng yêu cầu phát triển của giáo dục trong giai đoạn mới</w:t>
      </w:r>
      <w:r w:rsidRPr="009019A2">
        <w:rPr>
          <w:color w:val="000000" w:themeColor="text1"/>
          <w:sz w:val="28"/>
          <w:szCs w:val="28"/>
        </w:rPr>
        <w:t>, mà cần được tiếp cận theo hướng chuẩn năng lực nghề nghiệp và năng lực thích ứng với đổi mới.</w:t>
      </w:r>
    </w:p>
    <w:p w14:paraId="66B9A0D0" w14:textId="77777777"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quản trị nhà trường và quản trị hệ thống giáo dục trong bối cảnh mới còn chưa đồng đều</w:t>
      </w:r>
      <w:r w:rsidRPr="009019A2">
        <w:rPr>
          <w:color w:val="000000" w:themeColor="text1"/>
          <w:sz w:val="28"/>
          <w:szCs w:val="28"/>
        </w:rPr>
        <w:t>. Việc chuyển sang mô hình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tăng cường tự chủ, quản trị dựa trên dữ liệu, quản trị số, mở rộng liên kết và xã hội hóa giáo dục</w:t>
      </w:r>
      <w:r w:rsidRPr="009019A2">
        <w:rPr>
          <w:rStyle w:val="apple-converted-space"/>
          <w:rFonts w:eastAsiaTheme="majorEastAsia"/>
          <w:color w:val="000000" w:themeColor="text1"/>
          <w:sz w:val="28"/>
          <w:szCs w:val="28"/>
        </w:rPr>
        <w:t> </w:t>
      </w:r>
      <w:r w:rsidRPr="009019A2">
        <w:rPr>
          <w:color w:val="000000" w:themeColor="text1"/>
          <w:sz w:val="28"/>
          <w:szCs w:val="28"/>
        </w:rPr>
        <w:t>đang đặt ra những yêu cầu rất cao đối với đội ngũ cán bộ quản lý. Tuy nhiên, trên thực tế,</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xây dựng chiến lược phát triển nhà trường, năng lực quản trị tài chính – tài sản, quản trị nhân sự, quản trị chất lượng, quản trị chuyển đổi số và quản trị các mối quan hệ đối tác xã hội</w:t>
      </w:r>
      <w:r w:rsidRPr="009019A2">
        <w:rPr>
          <w:rStyle w:val="apple-converted-space"/>
          <w:rFonts w:eastAsiaTheme="majorEastAsia"/>
          <w:b/>
          <w:bCs/>
          <w:color w:val="000000" w:themeColor="text1"/>
          <w:sz w:val="28"/>
          <w:szCs w:val="28"/>
        </w:rPr>
        <w:t> </w:t>
      </w:r>
      <w:r w:rsidRPr="009019A2">
        <w:rPr>
          <w:color w:val="000000" w:themeColor="text1"/>
          <w:sz w:val="28"/>
          <w:szCs w:val="28"/>
        </w:rPr>
        <w:t>ở một bộ phận cán bộ quản lý cơ sở giáo dục còn hạn chế, chưa theo kịp yêu cầu đổi mới mô hình quản trị hiện đại. Điều này dẫn đến việc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khai thác nguồn lực chưa hiệu quả, tổ chức hoạt động giáo dục còn nặng về hành chính – sự vụ, thiếu tính chiến lược và tầm nhìn dài hạn</w:t>
      </w:r>
      <w:r w:rsidRPr="009019A2">
        <w:rPr>
          <w:b/>
          <w:bCs/>
          <w:color w:val="000000" w:themeColor="text1"/>
          <w:sz w:val="28"/>
          <w:szCs w:val="28"/>
        </w:rPr>
        <w:t>.</w:t>
      </w:r>
    </w:p>
    <w:p w14:paraId="7A5B3FC6" w14:textId="77777777"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ba,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đội ngũ chuyên trách về đổi mới giáo dục, giáo dục STEM/STEAM, chuyển đổi số và phát triển chương trình ở cấp ngành và cấp cơ sở còn thiếu và chưa được kiện toàn bài bản</w:t>
      </w:r>
      <w:r w:rsidRPr="009019A2">
        <w:rPr>
          <w:b/>
          <w:bCs/>
          <w:color w:val="000000" w:themeColor="text1"/>
          <w:sz w:val="28"/>
          <w:szCs w:val="28"/>
        </w:rPr>
        <w:t>.</w:t>
      </w:r>
      <w:r w:rsidRPr="009019A2">
        <w:rPr>
          <w:color w:val="000000" w:themeColor="text1"/>
          <w:sz w:val="28"/>
          <w:szCs w:val="28"/>
        </w:rPr>
        <w:t xml:space="preserve"> Hiện nay, ở nhiều cơ sở giáo dục và đơn vị quản lý, </w:t>
      </w:r>
      <w:r w:rsidRPr="009019A2">
        <w:rPr>
          <w:color w:val="000000" w:themeColor="text1"/>
          <w:sz w:val="28"/>
          <w:szCs w:val="28"/>
        </w:rPr>
        <w:lastRenderedPageBreak/>
        <w:t>các nhiệm vụ về đổi mới giáo dục, chuyển đổi số, phát triển học liệu, triển khai các mô hình giáo dục mới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chủ yếu vẫn kiêm nhiệm</w:t>
      </w:r>
      <w:r w:rsidRPr="009019A2">
        <w:rPr>
          <w:b/>
          <w:bCs/>
          <w:color w:val="000000" w:themeColor="text1"/>
          <w:sz w:val="28"/>
          <w:szCs w:val="28"/>
        </w:rPr>
        <w:t>,</w:t>
      </w:r>
      <w:r w:rsidRPr="009019A2">
        <w:rPr>
          <w:color w:val="000000" w:themeColor="text1"/>
          <w:sz w:val="28"/>
          <w:szCs w:val="28"/>
        </w:rPr>
        <w:t xml:space="preserve"> chưa hình thành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đội ngũ chuyên trách đủ mạnh, có chiều sâu chuyên môn và có khả năng dẫn dắt đổi mới một cách hệ thống</w:t>
      </w:r>
      <w:r w:rsidRPr="009019A2">
        <w:rPr>
          <w:b/>
          <w:bCs/>
          <w:color w:val="000000" w:themeColor="text1"/>
          <w:sz w:val="28"/>
          <w:szCs w:val="28"/>
        </w:rPr>
        <w:t>.</w:t>
      </w:r>
      <w:r w:rsidRPr="009019A2">
        <w:rPr>
          <w:color w:val="000000" w:themeColor="text1"/>
          <w:sz w:val="28"/>
          <w:szCs w:val="28"/>
        </w:rPr>
        <w:t xml:space="preserve"> Việc thiếu “lực lượng nòng cốt” này khiến cho các hoạt động đổi mới ở nhiều nơi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mang tính phong trào, thiếu bền vững, phụ thuộc nhiều vào cá nhân</w:t>
      </w:r>
      <w:r w:rsidRPr="009019A2">
        <w:rPr>
          <w:b/>
          <w:bCs/>
          <w:color w:val="000000" w:themeColor="text1"/>
          <w:sz w:val="28"/>
          <w:szCs w:val="28"/>
        </w:rPr>
        <w:t>,</w:t>
      </w:r>
      <w:r w:rsidRPr="009019A2">
        <w:rPr>
          <w:color w:val="000000" w:themeColor="text1"/>
          <w:sz w:val="28"/>
          <w:szCs w:val="28"/>
        </w:rPr>
        <w:t xml:space="preserve"> chưa trở thành năng lực nội sinh của hệ thống.</w:t>
      </w:r>
    </w:p>
    <w:p w14:paraId="19AA9B93" w14:textId="77777777"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tư,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tâm lý e ngại thay đổi, ngại va chạm, ngại tăng khối lượng công việc và trách nhiệm</w:t>
      </w:r>
      <w:r w:rsidRPr="009019A2">
        <w:rPr>
          <w:rStyle w:val="apple-converted-space"/>
          <w:rFonts w:eastAsiaTheme="majorEastAsia"/>
          <w:color w:val="000000" w:themeColor="text1"/>
          <w:sz w:val="28"/>
          <w:szCs w:val="28"/>
        </w:rPr>
        <w:t> </w:t>
      </w:r>
      <w:r w:rsidRPr="009019A2">
        <w:rPr>
          <w:color w:val="000000" w:themeColor="text1"/>
          <w:sz w:val="28"/>
          <w:szCs w:val="28"/>
        </w:rPr>
        <w:t>vẫn còn tồn tại ở một bộ phận cán bộ quản lý và giáo viên. Trong khi đổi mới giáo dục đòi hỏi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thay đổi tư duy, thay đổi cách làm, chấp nhận áp lực và thử nghiệm cái mới</w:t>
      </w:r>
      <w:r w:rsidRPr="009019A2">
        <w:rPr>
          <w:color w:val="000000" w:themeColor="text1"/>
          <w:sz w:val="28"/>
          <w:szCs w:val="28"/>
        </w:rPr>
        <w:t>, thì ở một số nơi vẫn còn biểu hiện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làm theo thói quen cũ, ưu tiên an toàn, ngại rủi ro</w:t>
      </w:r>
      <w:r w:rsidRPr="009019A2">
        <w:rPr>
          <w:color w:val="000000" w:themeColor="text1"/>
          <w:sz w:val="28"/>
          <w:szCs w:val="28"/>
        </w:rPr>
        <w:t>, dẫn đến việc triển khai các chủ trương đổi mới chưa thực sự quyết liệt và đồng bộ.</w:t>
      </w:r>
    </w:p>
    <w:p w14:paraId="1790612C" w14:textId="071C0624" w:rsidR="006A4967" w:rsidRPr="009019A2" w:rsidRDefault="006A4967" w:rsidP="003C25D9">
      <w:pPr>
        <w:pStyle w:val="NormalWeb"/>
        <w:spacing w:before="60" w:beforeAutospacing="0" w:after="60" w:afterAutospacing="0" w:line="360" w:lineRule="exact"/>
        <w:ind w:firstLine="567"/>
        <w:jc w:val="both"/>
        <w:rPr>
          <w:color w:val="000000" w:themeColor="text1"/>
          <w:sz w:val="28"/>
          <w:szCs w:val="28"/>
        </w:rPr>
      </w:pPr>
      <w:r w:rsidRPr="009019A2">
        <w:rPr>
          <w:rStyle w:val="Strong"/>
          <w:rFonts w:eastAsiaTheme="majorEastAsia"/>
          <w:b w:val="0"/>
          <w:bCs w:val="0"/>
          <w:color w:val="000000" w:themeColor="text1"/>
          <w:sz w:val="28"/>
          <w:szCs w:val="28"/>
        </w:rPr>
        <w:t>Vấn đề cốt lõi hiện nay không chỉ là thiếu cơ sở vật chất hay thiếu nguồn lực, mà sâu xa hơn là hạn chế về năng lực đổi mới và năng lực quản trị của hệ thống giáo dục</w:t>
      </w:r>
      <w:r w:rsidRPr="009019A2">
        <w:rPr>
          <w:b/>
          <w:bCs/>
          <w:color w:val="000000" w:themeColor="text1"/>
          <w:sz w:val="28"/>
          <w:szCs w:val="28"/>
        </w:rPr>
        <w:t>.</w:t>
      </w:r>
      <w:r w:rsidRPr="009019A2">
        <w:rPr>
          <w:color w:val="000000" w:themeColor="text1"/>
          <w:sz w:val="28"/>
          <w:szCs w:val="28"/>
        </w:rPr>
        <w:t xml:space="preserve"> Chính vì vậy, việc xây dựng Đề án trong giai đoạn tới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không chỉ nhằm đầu tư cho “phần cứng”, mà quan trọng hơn là phải coi phát triển năng lực đội ngũ và đổi mới quản trị ngành giáo dục là “điểm tựa chiến lược”</w:t>
      </w:r>
      <w:r w:rsidRPr="009019A2">
        <w:rPr>
          <w:color w:val="000000" w:themeColor="text1"/>
          <w:sz w:val="28"/>
          <w:szCs w:val="28"/>
        </w:rPr>
        <w:t>, từ đó tạo ra sự chuyển biến thực chất, bền vững trong toàn hệ thống giáo dục và đào tạo của tỉnh.</w:t>
      </w:r>
    </w:p>
    <w:p w14:paraId="25551BD1" w14:textId="6652F510" w:rsidR="004B3A07" w:rsidRPr="009019A2" w:rsidRDefault="004B3A07" w:rsidP="003C25D9">
      <w:pPr>
        <w:keepNext/>
        <w:keepLines/>
        <w:spacing w:before="60" w:after="60" w:line="360" w:lineRule="exact"/>
        <w:ind w:firstLine="567"/>
        <w:jc w:val="both"/>
        <w:outlineLvl w:val="2"/>
        <w:rPr>
          <w:rFonts w:eastAsia="Times New Roman" w:cs="Times New Roman"/>
          <w:b/>
          <w:iCs/>
          <w:color w:val="000000" w:themeColor="text1"/>
          <w:szCs w:val="28"/>
          <w:shd w:val="clear" w:color="auto" w:fill="FFFFFF"/>
          <w:lang w:val="pl-PL"/>
          <w14:ligatures w14:val="none"/>
        </w:rPr>
      </w:pPr>
      <w:r w:rsidRPr="009019A2">
        <w:rPr>
          <w:rFonts w:eastAsia="Times New Roman" w:cs="Times New Roman"/>
          <w:b/>
          <w:iCs/>
          <w:color w:val="000000" w:themeColor="text1"/>
          <w:szCs w:val="28"/>
          <w:shd w:val="clear" w:color="auto" w:fill="FFFFFF"/>
          <w:lang w:val="pl-PL"/>
          <w14:ligatures w14:val="none"/>
        </w:rPr>
        <w:t>7. Nguyên nhân</w:t>
      </w:r>
      <w:bookmarkEnd w:id="44"/>
      <w:bookmarkEnd w:id="45"/>
    </w:p>
    <w:p w14:paraId="43E84CDA"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Những tồn tại, hạn chế trong phát triển hệ thống giáo dục và đào tạo của tỉnh trong thời gian qua xuất phát từ nhiều nguyên nhân, đan xen giữa các yếu tố về nhận thức, thể chế, nguồn lực và tổ chức thực hiện.</w:t>
      </w:r>
    </w:p>
    <w:p w14:paraId="41D916B2"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Trước hết,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tư duy về giáo dục và quản trị giáo dục ở một số cấp, một số lĩnh vực còn chậm đổi mới</w:t>
      </w:r>
      <w:r w:rsidRPr="009019A2">
        <w:rPr>
          <w:b/>
          <w:bCs/>
          <w:color w:val="000000" w:themeColor="text1"/>
          <w:sz w:val="28"/>
          <w:szCs w:val="28"/>
        </w:rPr>
        <w:t>,</w:t>
      </w:r>
      <w:r w:rsidRPr="009019A2">
        <w:rPr>
          <w:color w:val="000000" w:themeColor="text1"/>
          <w:sz w:val="28"/>
          <w:szCs w:val="28"/>
        </w:rPr>
        <w:t xml:space="preserve"> chưa theo kịp yêu cầu phát triển của đất nước trong bối cảnh kinh tế thị trường định hướng xã hội chủ nghĩa và hội nhập quốc tế sâu rộng. Nhận thức của một bộ phận cán bộ quản lý, giáo viên và cả một số cơ quan quản lý nhà nước về giáo dục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theo kịp yêu cầu của đổi mới căn bản, toàn diện giáo dục và đào tạo</w:t>
      </w:r>
      <w:r w:rsidRPr="009019A2">
        <w:rPr>
          <w:color w:val="000000" w:themeColor="text1"/>
          <w:sz w:val="28"/>
          <w:szCs w:val="28"/>
        </w:rPr>
        <w:t>; vẫn còn tình trạng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ngại đổi mới, ngại thay đổi, chậm thích nghi với các yêu cầu mới</w:t>
      </w:r>
      <w:r w:rsidRPr="009019A2">
        <w:rPr>
          <w:color w:val="000000" w:themeColor="text1"/>
          <w:sz w:val="28"/>
          <w:szCs w:val="28"/>
        </w:rPr>
        <w:t>, dẫn đến việc triển khai nhiều chủ trương, nhiệm vụ đổi mới chưa thực sự quyết liệt, chưa đồng bộ và chưa đạt hiệu quả như mong muốn.</w:t>
      </w:r>
    </w:p>
    <w:p w14:paraId="404879CA"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nguồn lực đầu tư cho giáo dục, đặc biệt là đầu tư xây dựng cơ sở vật chất, còn hạn chế</w:t>
      </w:r>
      <w:r w:rsidRPr="009019A2">
        <w:rPr>
          <w:color w:val="000000" w:themeColor="text1"/>
          <w:sz w:val="28"/>
          <w:szCs w:val="28"/>
        </w:rPr>
        <w:t>, nhất là ở cấp tiểu học và trung học cơ sở. Trong khi đó,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công tác xã hội hóa giáo dục tuy đã được quan tâm nhưng chưa mạnh, chưa đều giữa các địa phương trong tỉnh</w:t>
      </w:r>
      <w:r w:rsidRPr="009019A2">
        <w:rPr>
          <w:color w:val="000000" w:themeColor="text1"/>
          <w:sz w:val="28"/>
          <w:szCs w:val="28"/>
        </w:rPr>
        <w:t>, nên gánh nặng đầu tư vẫn chủ yếu dựa vào ngân sách nhà nước, khó đáp ứng kịp yêu cầu phát triển trong bối cảnh quy mô học sinh gia tăng nhanh và yêu cầu chất lượng ngày càng cao.</w:t>
      </w:r>
    </w:p>
    <w:p w14:paraId="37750D08"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ba,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tỷ lệ trường ngoài công lập còn thấp</w:t>
      </w:r>
      <w:r w:rsidRPr="009019A2">
        <w:rPr>
          <w:color w:val="000000" w:themeColor="text1"/>
          <w:sz w:val="28"/>
          <w:szCs w:val="28"/>
        </w:rPr>
        <w:t xml:space="preserve">, chưa hình thành được hệ thống các cơ sở giáo dục ngoài công lập đủ mạnh để chia sẻ gánh nặng với khu vực công </w:t>
      </w:r>
      <w:r w:rsidRPr="009019A2">
        <w:rPr>
          <w:color w:val="000000" w:themeColor="text1"/>
          <w:sz w:val="28"/>
          <w:szCs w:val="28"/>
        </w:rPr>
        <w:lastRenderedPageBreak/>
        <w:t>lập. Đồng thời,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tỉnh chưa có trung tâm hỗ trợ phát triển giáo dục hòa nhập</w:t>
      </w:r>
      <w:r w:rsidRPr="009019A2">
        <w:rPr>
          <w:color w:val="000000" w:themeColor="text1"/>
          <w:sz w:val="28"/>
          <w:szCs w:val="28"/>
        </w:rPr>
        <w:t>, dẫn đến việc hỗ trợ các cơ sở giáo dục trong tổ chức giáo dục hòa nhập, can thiệp sớm và phục hồi chức năng cho học sinh khuyết tật còn nhiều hạn chế; chưa tổ chức được một cách bài bản các lớp học chuyên biệt và các giờ học với giáo viên có chuyên môn sâu về giáo dục đặc biệt.</w:t>
      </w:r>
    </w:p>
    <w:p w14:paraId="2081ACCC"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tư,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tại các khu, cụm công nghiệp, dân số cơ học tăng nhanh trong khi cơ sở vật chất trường học không kịp mở rộng, bổ sung</w:t>
      </w:r>
      <w:r w:rsidRPr="009019A2">
        <w:rPr>
          <w:color w:val="000000" w:themeColor="text1"/>
          <w:sz w:val="28"/>
          <w:szCs w:val="28"/>
        </w:rPr>
        <w:t>, dẫn đến tình trạng quá tải cục bộ về trường lớp, sĩ số học sinh/lớp cao, ảnh hưởng đến điều kiện tổ chức dạy học và chất lượng giáo dục.</w:t>
      </w:r>
    </w:p>
    <w:p w14:paraId="29CECD20"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năm,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công tác phân luồng học sinh sau trung học cơ sở và trung học phổ thông vào các cơ sở giáo dục nghề nghiệp, cao đẳng, trung cấp chưa được thực hiện quyết liệt, đồng bộ</w:t>
      </w:r>
      <w:r w:rsidRPr="009019A2">
        <w:rPr>
          <w:color w:val="000000" w:themeColor="text1"/>
          <w:sz w:val="28"/>
          <w:szCs w:val="28"/>
        </w:rPr>
        <w:t>, nên kết quả đạt được còn thấp; tâm lý xã hội vẫn còn nặng về bằng cấp, chuộng con đường học lên trung học phổ thông và đại học, làm giảm hiệu quả của chủ trương phân luồng và ảnh hưởng đến cơ cấu nguồn nhân lực.</w:t>
      </w:r>
    </w:p>
    <w:p w14:paraId="7DA0153F"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sáu,</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mạng lưới cơ sở giáo dục nghề nghiệp còn nhiều bất cập</w:t>
      </w:r>
      <w:r w:rsidRPr="009019A2">
        <w:rPr>
          <w:rStyle w:val="apple-converted-space"/>
          <w:rFonts w:eastAsiaTheme="majorEastAsia"/>
          <w:color w:val="000000" w:themeColor="text1"/>
          <w:sz w:val="28"/>
          <w:szCs w:val="28"/>
        </w:rPr>
        <w:t> </w:t>
      </w:r>
      <w:r w:rsidRPr="009019A2">
        <w:rPr>
          <w:color w:val="000000" w:themeColor="text1"/>
          <w:sz w:val="28"/>
          <w:szCs w:val="28"/>
        </w:rPr>
        <w:t>cả về phân bố không gian, ngành nghề, trình độ đào tạo và quy mô đào tạo. Nhiều cơ sở giáo dục nghề nghiệp</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có quy mô nhỏ, ngành nghề đào tạo chưa đa dạng, chưa gắn chặt với nhu cầu của thị trường lao động và doanh nghiệp</w:t>
      </w:r>
      <w:r w:rsidRPr="009019A2">
        <w:rPr>
          <w:color w:val="000000" w:themeColor="text1"/>
          <w:sz w:val="28"/>
          <w:szCs w:val="28"/>
        </w:rPr>
        <w:t>, đặc biệt là các doanh nghiệp trong khu, cụm công nghiệp;</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hình thành được các cơ sở giáo dục nghề nghiệp chất lượng cao, tiếp cận trình độ khu vực và quốc tế</w:t>
      </w:r>
      <w:r w:rsidRPr="009019A2">
        <w:rPr>
          <w:rStyle w:val="apple-converted-space"/>
          <w:rFonts w:eastAsiaTheme="majorEastAsia"/>
          <w:color w:val="000000" w:themeColor="text1"/>
          <w:sz w:val="28"/>
          <w:szCs w:val="28"/>
        </w:rPr>
        <w:t> </w:t>
      </w:r>
      <w:r w:rsidRPr="009019A2">
        <w:rPr>
          <w:color w:val="000000" w:themeColor="text1"/>
          <w:sz w:val="28"/>
          <w:szCs w:val="28"/>
        </w:rPr>
        <w:t>để làm đầu tàu dẫn dắt hệ thống.</w:t>
      </w:r>
    </w:p>
    <w:p w14:paraId="015BFCD0"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bảy,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các điều kiện bảo đảm chất lượng giáo dục và đào tạo chưa đáp ứng yêu cầu đổi mới và nâng cao chất lượng</w:t>
      </w:r>
      <w:r w:rsidRPr="009019A2">
        <w:rPr>
          <w:color w:val="000000" w:themeColor="text1"/>
          <w:sz w:val="28"/>
          <w:szCs w:val="28"/>
        </w:rPr>
        <w:t>, từ đội ngũ, chương trình, phương pháp giảng dạy, cơ sở vật chất, thiết bị dạy học đến hệ thống bảo đảm chất lượng nội bộ và kiểm định chất lượng.</w:t>
      </w:r>
    </w:p>
    <w:p w14:paraId="40FE72D5"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tám,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việc huy động các nguồn lực xã hội đầu tư cho giáo dục nghề nghiệp chưa đáp ứng yêu cầu phát triển</w:t>
      </w:r>
      <w:r w:rsidRPr="009019A2">
        <w:rPr>
          <w:color w:val="000000" w:themeColor="text1"/>
          <w:sz w:val="28"/>
          <w:szCs w:val="28"/>
        </w:rPr>
        <w:t>, công tác xã hội hóa trong lĩnh vực này còn chậm, chưa thu hút được sự tham gia mạnh mẽ của doanh nghiệp và khu vực tư nhân vào quá trình đào tạo và phát triển kỹ năng nghề.</w:t>
      </w:r>
    </w:p>
    <w:p w14:paraId="7C8822DA"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chín,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việc phân bổ chỉ tiêu số lượng người làm việc cho ngành Giáo dục của tỉnh chưa bảo đảm tỷ lệ giáo viên/lớp theo định mức quy định của Bộ Giáo dục và Đào tạo</w:t>
      </w:r>
      <w:r w:rsidRPr="009019A2">
        <w:rPr>
          <w:color w:val="000000" w:themeColor="text1"/>
          <w:sz w:val="28"/>
          <w:szCs w:val="28"/>
        </w:rPr>
        <w:t>. Trong giai đoạn 2015–2021, việc thực hiện chủ trương tinh giản biên chế được áp dụng tương đối đồng đều giữa các ngành, lĩnh vực,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chưa thật sự phù hợp với đặc thù và nhu cầu phát triển đội ngũ của ngành Giáo dục</w:t>
      </w:r>
      <w:r w:rsidRPr="009019A2">
        <w:rPr>
          <w:b/>
          <w:bCs/>
          <w:color w:val="000000" w:themeColor="text1"/>
          <w:sz w:val="28"/>
          <w:szCs w:val="28"/>
        </w:rPr>
        <w:t>,</w:t>
      </w:r>
      <w:r w:rsidRPr="009019A2">
        <w:rPr>
          <w:color w:val="000000" w:themeColor="text1"/>
          <w:sz w:val="28"/>
          <w:szCs w:val="28"/>
        </w:rPr>
        <w:t xml:space="preserve"> dẫn đến tình trạng thiếu giáo viên cục bộ ở một số cấp học, môn học và địa bàn.</w:t>
      </w:r>
    </w:p>
    <w:p w14:paraId="0DAE09D2" w14:textId="77777777" w:rsidR="00EC3571" w:rsidRPr="009019A2" w:rsidRDefault="00EC3571"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mười,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việc thực hiện các văn bản pháp lý về phân cấp quản lý giáo dục ở một số nơi chưa triệt để, chưa thực sự rõ trách nhiệm và quyền hạn</w:t>
      </w:r>
      <w:r w:rsidRPr="009019A2">
        <w:rPr>
          <w:b/>
          <w:bCs/>
          <w:color w:val="000000" w:themeColor="text1"/>
          <w:sz w:val="28"/>
          <w:szCs w:val="28"/>
        </w:rPr>
        <w:t>,</w:t>
      </w:r>
      <w:r w:rsidRPr="009019A2">
        <w:rPr>
          <w:color w:val="000000" w:themeColor="text1"/>
          <w:sz w:val="28"/>
          <w:szCs w:val="28"/>
        </w:rPr>
        <w:t xml:space="preserve"> dẫn đến </w:t>
      </w:r>
      <w:r w:rsidRPr="009019A2">
        <w:rPr>
          <w:color w:val="000000" w:themeColor="text1"/>
          <w:sz w:val="28"/>
          <w:szCs w:val="28"/>
        </w:rPr>
        <w:lastRenderedPageBreak/>
        <w:t>hiệu quả quản lý nhà nước về giáo dục ở một số lĩnh vực, một số cấp còn chưa cao; tính chủ động, sáng tạo và trách nhiệm giải trình của một số cơ sở giáo dục chưa được phát huy đầy đủ.</w:t>
      </w:r>
    </w:p>
    <w:p w14:paraId="5CB98263" w14:textId="2240D146" w:rsidR="00EC3571" w:rsidRPr="009019A2" w:rsidRDefault="00EC3571" w:rsidP="003C25D9">
      <w:pPr>
        <w:pStyle w:val="NormalWeb"/>
        <w:spacing w:before="60" w:beforeAutospacing="0" w:after="60" w:afterAutospacing="0" w:line="360" w:lineRule="exact"/>
        <w:ind w:firstLine="567"/>
        <w:jc w:val="both"/>
        <w:rPr>
          <w:rStyle w:val="fontstyle01"/>
          <w:rFonts w:ascii="Times New Roman" w:hAnsi="Times New Roman"/>
          <w:b w:val="0"/>
          <w:bCs w:val="0"/>
          <w:color w:val="000000" w:themeColor="text1"/>
        </w:rPr>
      </w:pPr>
      <w:r w:rsidRPr="009019A2">
        <w:rPr>
          <w:color w:val="000000" w:themeColor="text1"/>
          <w:sz w:val="28"/>
          <w:szCs w:val="28"/>
        </w:rPr>
        <w:t>Tổng hợp các nguyên nhân trên cho thấy,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những hạn chế của giáo dục và đào tạo tỉnh hiện nay không chỉ xuất phát từ thiếu nguồn lực, mà còn từ vấn đề thể chế, tổ chức thực hiện và năng lực quản trị hệ thống</w:t>
      </w:r>
      <w:r w:rsidRPr="009019A2">
        <w:rPr>
          <w:b/>
          <w:bCs/>
          <w:color w:val="000000" w:themeColor="text1"/>
          <w:sz w:val="28"/>
          <w:szCs w:val="28"/>
        </w:rPr>
        <w:t>.</w:t>
      </w:r>
      <w:r w:rsidRPr="009019A2">
        <w:rPr>
          <w:color w:val="000000" w:themeColor="text1"/>
          <w:sz w:val="28"/>
          <w:szCs w:val="28"/>
        </w:rPr>
        <w:t xml:space="preserve"> Đây chính là cơ sở thực tiễn quan trọng đặt ra yêu cầu phải xây dựng và triển khai Đề án một cách đồng bộ, có trọng tâm, trọng điểm và có tầm nhìn dài hạn cho giai đoạn 2026–2030, tầm nhìn đến năm 2045.</w:t>
      </w:r>
    </w:p>
    <w:p w14:paraId="775AC283" w14:textId="52C44868" w:rsidR="00D94DFB" w:rsidRPr="009019A2" w:rsidRDefault="006A4967" w:rsidP="003C25D9">
      <w:pPr>
        <w:pStyle w:val="BodyText2"/>
        <w:spacing w:before="60" w:after="60" w:line="360" w:lineRule="exact"/>
        <w:ind w:firstLine="567"/>
        <w:rPr>
          <w:rStyle w:val="fontstyle01"/>
          <w:rFonts w:ascii="Times New Roman" w:eastAsia="Trebuchet MS" w:hAnsi="Times New Roman"/>
          <w:color w:val="000000" w:themeColor="text1"/>
          <w:lang w:val="en-US"/>
        </w:rPr>
      </w:pPr>
      <w:r w:rsidRPr="009019A2">
        <w:rPr>
          <w:rStyle w:val="fontstyle01"/>
          <w:rFonts w:ascii="Times New Roman" w:eastAsia="Trebuchet MS" w:hAnsi="Times New Roman"/>
          <w:color w:val="000000" w:themeColor="text1"/>
        </w:rPr>
        <w:t>8.</w:t>
      </w:r>
      <w:r w:rsidR="00761420" w:rsidRPr="009019A2">
        <w:rPr>
          <w:rStyle w:val="fontstyle01"/>
          <w:rFonts w:ascii="Times New Roman" w:eastAsia="Trebuchet MS" w:hAnsi="Times New Roman"/>
          <w:color w:val="000000" w:themeColor="text1"/>
          <w:lang w:val="en-US"/>
        </w:rPr>
        <w:t xml:space="preserve"> </w:t>
      </w:r>
      <w:r w:rsidR="00D94DFB" w:rsidRPr="009019A2">
        <w:rPr>
          <w:rStyle w:val="fontstyle01"/>
          <w:rFonts w:ascii="Times New Roman" w:eastAsia="Trebuchet MS" w:hAnsi="Times New Roman"/>
          <w:color w:val="000000" w:themeColor="text1"/>
        </w:rPr>
        <w:t>Về kiểm định chất lượng giáo dục</w:t>
      </w:r>
      <w:r w:rsidR="0077324F" w:rsidRPr="009019A2">
        <w:rPr>
          <w:rStyle w:val="fontstyle01"/>
          <w:rFonts w:ascii="Times New Roman" w:eastAsia="Trebuchet MS" w:hAnsi="Times New Roman"/>
          <w:color w:val="000000" w:themeColor="text1"/>
          <w:lang w:val="en-US"/>
        </w:rPr>
        <w:t xml:space="preserve"> và trường chuẩn quốc gia</w:t>
      </w:r>
    </w:p>
    <w:p w14:paraId="49F56368" w14:textId="23E584B3" w:rsidR="0077324F" w:rsidRPr="009019A2" w:rsidRDefault="0077324F" w:rsidP="003C25D9">
      <w:pPr>
        <w:pStyle w:val="BodyText2"/>
        <w:spacing w:before="60" w:after="60" w:line="360" w:lineRule="exact"/>
        <w:ind w:firstLine="567"/>
        <w:rPr>
          <w:rStyle w:val="fontstyle01"/>
          <w:rFonts w:ascii="Times New Roman" w:eastAsia="Trebuchet MS" w:hAnsi="Times New Roman"/>
          <w:b w:val="0"/>
          <w:bCs w:val="0"/>
          <w:i/>
          <w:iCs/>
          <w:color w:val="000000" w:themeColor="text1"/>
          <w:lang w:val="en-US"/>
        </w:rPr>
      </w:pPr>
      <w:r w:rsidRPr="009019A2">
        <w:rPr>
          <w:rStyle w:val="fontstyle01"/>
          <w:rFonts w:ascii="Times New Roman" w:eastAsia="Trebuchet MS" w:hAnsi="Times New Roman"/>
          <w:color w:val="000000" w:themeColor="text1"/>
          <w:lang w:val="en-US"/>
        </w:rPr>
        <w:t>8.1 Về kiểm định chất lượng giáo dục</w:t>
      </w:r>
    </w:p>
    <w:p w14:paraId="797D79AE" w14:textId="77777777" w:rsidR="0077324F" w:rsidRPr="009019A2" w:rsidRDefault="00D94DFB" w:rsidP="003C25D9">
      <w:pPr>
        <w:pStyle w:val="BodyText2"/>
        <w:spacing w:before="60" w:after="60" w:line="360" w:lineRule="exact"/>
        <w:ind w:firstLine="567"/>
        <w:rPr>
          <w:rStyle w:val="fontstyle01"/>
          <w:rFonts w:ascii="Times New Roman" w:eastAsia="Trebuchet MS" w:hAnsi="Times New Roman"/>
          <w:b w:val="0"/>
          <w:bCs w:val="0"/>
          <w:color w:val="000000" w:themeColor="text1"/>
          <w:lang w:val="en-US"/>
        </w:rPr>
      </w:pPr>
      <w:r w:rsidRPr="009019A2">
        <w:rPr>
          <w:rStyle w:val="fontstyle01"/>
          <w:rFonts w:ascii="Times New Roman" w:eastAsia="Trebuchet MS" w:hAnsi="Times New Roman"/>
          <w:b w:val="0"/>
          <w:bCs w:val="0"/>
          <w:color w:val="000000" w:themeColor="text1"/>
        </w:rPr>
        <w:t>Toàn tỉnh có 1058/1197 trường được công nhận đạt KĐCLGD, đạt 88%. Trong đó, MN có 408/478 trường đạt 85%; TH có 190/197 trường đạt 96%; THCS có 178/187 trường đạt 95%; TH và THCS có 223/255 trường đạt 87%; THPT có 59/80 trường đạt 74%; 02/02 trung tâm GDTX tỉnh đạt 100%; 05/18 trung tâm GDNN-GDTX đạt 28%.</w:t>
      </w:r>
    </w:p>
    <w:p w14:paraId="5F6350CE" w14:textId="554E08DB" w:rsidR="00D94DFB" w:rsidRPr="009019A2" w:rsidRDefault="00D94DFB" w:rsidP="003C25D9">
      <w:pPr>
        <w:pStyle w:val="BodyText2"/>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 w:val="0"/>
          <w:bCs w:val="0"/>
          <w:color w:val="000000" w:themeColor="text1"/>
        </w:rPr>
        <w:t xml:space="preserve"> </w:t>
      </w:r>
      <w:r w:rsidR="0077324F" w:rsidRPr="009019A2">
        <w:rPr>
          <w:rStyle w:val="fontstyle01"/>
          <w:rFonts w:ascii="Times New Roman" w:eastAsia="Trebuchet MS" w:hAnsi="Times New Roman"/>
          <w:color w:val="000000" w:themeColor="text1"/>
          <w:lang w:val="en-US"/>
        </w:rPr>
        <w:t>8</w:t>
      </w:r>
      <w:r w:rsidR="00761420" w:rsidRPr="009019A2">
        <w:rPr>
          <w:rStyle w:val="fontstyle01"/>
          <w:rFonts w:ascii="Times New Roman" w:eastAsia="Trebuchet MS" w:hAnsi="Times New Roman"/>
          <w:color w:val="000000" w:themeColor="text1"/>
          <w:lang w:val="en-US"/>
        </w:rPr>
        <w:t>.</w:t>
      </w:r>
      <w:r w:rsidR="0077324F" w:rsidRPr="009019A2">
        <w:rPr>
          <w:rStyle w:val="fontstyle01"/>
          <w:rFonts w:ascii="Times New Roman" w:eastAsia="Trebuchet MS" w:hAnsi="Times New Roman"/>
          <w:color w:val="000000" w:themeColor="text1"/>
          <w:lang w:val="en-US"/>
        </w:rPr>
        <w:t>2.</w:t>
      </w:r>
      <w:r w:rsidR="00761420" w:rsidRPr="009019A2">
        <w:rPr>
          <w:rStyle w:val="fontstyle01"/>
          <w:rFonts w:ascii="Times New Roman" w:eastAsia="Trebuchet MS" w:hAnsi="Times New Roman"/>
          <w:color w:val="000000" w:themeColor="text1"/>
          <w:lang w:val="en-US"/>
        </w:rPr>
        <w:t xml:space="preserve"> </w:t>
      </w:r>
      <w:r w:rsidRPr="009019A2">
        <w:rPr>
          <w:rStyle w:val="fontstyle01"/>
          <w:rFonts w:ascii="Times New Roman" w:eastAsia="Trebuchet MS" w:hAnsi="Times New Roman"/>
          <w:color w:val="000000" w:themeColor="text1"/>
        </w:rPr>
        <w:t>Về trường chuẩn quốc gia</w:t>
      </w:r>
    </w:p>
    <w:p w14:paraId="001FCFB9" w14:textId="0CCBA564" w:rsidR="00D94DFB" w:rsidRPr="009019A2" w:rsidRDefault="00D94DFB" w:rsidP="003C25D9">
      <w:pPr>
        <w:pStyle w:val="BodyText2"/>
        <w:spacing w:before="60" w:after="60" w:line="360" w:lineRule="exact"/>
        <w:ind w:firstLine="567"/>
        <w:rPr>
          <w:rStyle w:val="fontstyle01"/>
          <w:rFonts w:ascii="Times New Roman" w:eastAsia="Trebuchet MS" w:hAnsi="Times New Roman"/>
          <w:b w:val="0"/>
          <w:bCs w:val="0"/>
          <w:color w:val="000000" w:themeColor="text1"/>
          <w:lang w:val="en-US"/>
        </w:rPr>
      </w:pPr>
      <w:r w:rsidRPr="009019A2">
        <w:rPr>
          <w:rStyle w:val="fontstyle01"/>
          <w:rFonts w:ascii="Times New Roman" w:eastAsia="Trebuchet MS" w:hAnsi="Times New Roman"/>
          <w:b w:val="0"/>
          <w:bCs w:val="0"/>
          <w:color w:val="000000" w:themeColor="text1"/>
        </w:rPr>
        <w:t>Toàn tỉnh có 1056/1197 trường đạt chuẩn quốc gia, đạt 88%. Trong đó MN: 407/478 trường, đạt 85%; TH: 192/197 trường, đạt 97%; THCS: 178/187 trường, đạt 95%; TH và THCS có 226/255 trường đạt 89%; THPT: 53/80 trường, đạt 66%</w:t>
      </w:r>
      <w:r w:rsidR="0077324F" w:rsidRPr="009019A2">
        <w:rPr>
          <w:rStyle w:val="fontstyle01"/>
          <w:rFonts w:ascii="Times New Roman" w:eastAsia="Trebuchet MS" w:hAnsi="Times New Roman"/>
          <w:b w:val="0"/>
          <w:bCs w:val="0"/>
          <w:color w:val="000000" w:themeColor="text1"/>
          <w:lang w:val="en-US"/>
        </w:rPr>
        <w:t>.</w:t>
      </w:r>
    </w:p>
    <w:p w14:paraId="7193CF84" w14:textId="77777777" w:rsidR="00D72B69" w:rsidRPr="009019A2" w:rsidRDefault="00D72B69" w:rsidP="003C25D9">
      <w:pPr>
        <w:pStyle w:val="BodyText2"/>
        <w:spacing w:before="60" w:after="60" w:line="360" w:lineRule="exact"/>
        <w:ind w:firstLine="567"/>
        <w:rPr>
          <w:rStyle w:val="fontstyle01"/>
          <w:rFonts w:ascii="Times New Roman" w:eastAsia="Trebuchet MS" w:hAnsi="Times New Roman"/>
          <w:color w:val="000000" w:themeColor="text1"/>
          <w:lang w:val="en-US"/>
        </w:rPr>
      </w:pPr>
      <w:r w:rsidRPr="009019A2">
        <w:rPr>
          <w:rStyle w:val="fontstyle01"/>
          <w:rFonts w:ascii="Times New Roman" w:eastAsia="Trebuchet MS" w:hAnsi="Times New Roman"/>
          <w:color w:val="000000" w:themeColor="text1"/>
          <w:lang w:val="en-US"/>
        </w:rPr>
        <w:t>8.3 Đánh giá chung</w:t>
      </w:r>
    </w:p>
    <w:p w14:paraId="41084011" w14:textId="77777777" w:rsidR="00D72B69" w:rsidRPr="009019A2" w:rsidRDefault="00D72B69" w:rsidP="003C25D9">
      <w:pPr>
        <w:pStyle w:val="BodyText2"/>
        <w:spacing w:before="60" w:after="60" w:line="360" w:lineRule="exact"/>
        <w:ind w:firstLine="567"/>
        <w:rPr>
          <w:color w:val="000000" w:themeColor="text1"/>
          <w:sz w:val="28"/>
          <w:szCs w:val="28"/>
          <w:lang w:val="en-US"/>
        </w:rPr>
      </w:pPr>
      <w:r w:rsidRPr="009019A2">
        <w:rPr>
          <w:color w:val="000000" w:themeColor="text1"/>
          <w:sz w:val="28"/>
          <w:szCs w:val="28"/>
        </w:rPr>
        <w:t xml:space="preserve">Đến năm 2025, công tác </w:t>
      </w:r>
      <w:r w:rsidRPr="009019A2">
        <w:rPr>
          <w:rStyle w:val="Strong"/>
          <w:rFonts w:eastAsiaTheme="majorEastAsia"/>
          <w:b w:val="0"/>
          <w:bCs w:val="0"/>
          <w:color w:val="000000" w:themeColor="text1"/>
          <w:sz w:val="28"/>
          <w:szCs w:val="28"/>
        </w:rPr>
        <w:t>kiểm định chất lượng giáo dục (KĐCLGD)</w:t>
      </w:r>
      <w:r w:rsidRPr="009019A2">
        <w:rPr>
          <w:b/>
          <w:bCs/>
          <w:color w:val="000000" w:themeColor="text1"/>
          <w:sz w:val="28"/>
          <w:szCs w:val="28"/>
        </w:rPr>
        <w:t xml:space="preserve"> </w:t>
      </w:r>
      <w:r w:rsidRPr="009019A2">
        <w:rPr>
          <w:color w:val="000000" w:themeColor="text1"/>
          <w:sz w:val="28"/>
          <w:szCs w:val="28"/>
        </w:rPr>
        <w:t>và</w:t>
      </w:r>
      <w:r w:rsidRPr="009019A2">
        <w:rPr>
          <w:b/>
          <w:bCs/>
          <w:color w:val="000000" w:themeColor="text1"/>
          <w:sz w:val="28"/>
          <w:szCs w:val="28"/>
        </w:rPr>
        <w:t xml:space="preserve"> </w:t>
      </w:r>
      <w:r w:rsidRPr="009019A2">
        <w:rPr>
          <w:rStyle w:val="Strong"/>
          <w:rFonts w:eastAsiaTheme="majorEastAsia"/>
          <w:b w:val="0"/>
          <w:bCs w:val="0"/>
          <w:color w:val="000000" w:themeColor="text1"/>
          <w:sz w:val="28"/>
          <w:szCs w:val="28"/>
        </w:rPr>
        <w:t>xây dựng trường đạt chuẩn quốc gia</w:t>
      </w:r>
      <w:r w:rsidRPr="009019A2">
        <w:rPr>
          <w:color w:val="000000" w:themeColor="text1"/>
          <w:sz w:val="28"/>
          <w:szCs w:val="28"/>
        </w:rPr>
        <w:t xml:space="preserve"> trên địa bàn tỉnh đã đạt được những kết quả quan trọng, thể hiện sự quan tâm, chỉ đạo quyết liệt của Tỉnh ủy, HĐND, UBND tỉnh và sự nỗ lực của toàn ngành Giáo dục và Đào tạo. Tỷ lệ trường được công nhận đạt KĐCLGD và trường chuẩn quốc gia đều đạt mức </w:t>
      </w:r>
      <w:r w:rsidRPr="009019A2">
        <w:rPr>
          <w:rStyle w:val="Strong"/>
          <w:rFonts w:eastAsiaTheme="majorEastAsia"/>
          <w:b w:val="0"/>
          <w:bCs w:val="0"/>
          <w:color w:val="000000" w:themeColor="text1"/>
          <w:sz w:val="28"/>
          <w:szCs w:val="28"/>
        </w:rPr>
        <w:t>88%</w:t>
      </w:r>
      <w:r w:rsidRPr="009019A2">
        <w:rPr>
          <w:color w:val="000000" w:themeColor="text1"/>
          <w:sz w:val="28"/>
          <w:szCs w:val="28"/>
        </w:rPr>
        <w:t>, phản ánh mặt bằng chất lượng giáo dục của tỉnh tiếp tục được giữ vững và nâng cao, cơ bản đáp ứng yêu cầu đổi mới căn bản, toàn diện giáo dục và đào tạo trong giai đoạn hiện nay.</w:t>
      </w:r>
    </w:p>
    <w:p w14:paraId="786B2238" w14:textId="77777777" w:rsidR="00D72B69" w:rsidRPr="009019A2" w:rsidRDefault="00D72B69" w:rsidP="003C25D9">
      <w:pPr>
        <w:pStyle w:val="BodyText2"/>
        <w:spacing w:before="60" w:after="60" w:line="360" w:lineRule="exact"/>
        <w:ind w:firstLine="567"/>
        <w:rPr>
          <w:color w:val="000000" w:themeColor="text1"/>
          <w:sz w:val="28"/>
          <w:szCs w:val="28"/>
          <w:lang w:val="en-US"/>
        </w:rPr>
      </w:pPr>
      <w:r w:rsidRPr="009019A2">
        <w:rPr>
          <w:color w:val="000000" w:themeColor="text1"/>
          <w:sz w:val="28"/>
          <w:szCs w:val="28"/>
        </w:rPr>
        <w:t xml:space="preserve">Kết quả đạt được cho thấy </w:t>
      </w:r>
      <w:r w:rsidRPr="009019A2">
        <w:rPr>
          <w:rStyle w:val="Strong"/>
          <w:rFonts w:eastAsiaTheme="majorEastAsia"/>
          <w:b w:val="0"/>
          <w:bCs w:val="0"/>
          <w:color w:val="000000" w:themeColor="text1"/>
          <w:sz w:val="28"/>
          <w:szCs w:val="28"/>
        </w:rPr>
        <w:t>sự phát triển tương đối đồng đều ở khối giáo dục mầm non, tiểu học và trung học cơ sở</w:t>
      </w:r>
      <w:r w:rsidRPr="009019A2">
        <w:rPr>
          <w:b/>
          <w:bCs/>
          <w:color w:val="000000" w:themeColor="text1"/>
          <w:sz w:val="28"/>
          <w:szCs w:val="28"/>
        </w:rPr>
        <w:t>,</w:t>
      </w:r>
      <w:r w:rsidRPr="009019A2">
        <w:rPr>
          <w:color w:val="000000" w:themeColor="text1"/>
          <w:sz w:val="28"/>
          <w:szCs w:val="28"/>
        </w:rPr>
        <w:t xml:space="preserve"> trong đó tỷ lệ trường đạt chuẩn và đạt kiểm định ở các cấp tiểu học, THCS và trường liên cấp TH&amp;THCS ở mức cao (từ 87% đến 97%). Điều này khẳng định hiệu quả của công tác quy hoạch mạng lưới trường lớp, đầu tư cơ sở vật chất, chuẩn hóa đội ngũ và duy trì chất lượng giáo dục phổ cập, đặc biệt ở các cấp học nền tảng.</w:t>
      </w:r>
    </w:p>
    <w:p w14:paraId="75AB620D" w14:textId="77777777" w:rsidR="00D72B69" w:rsidRPr="009019A2" w:rsidRDefault="00D72B69" w:rsidP="003C25D9">
      <w:pPr>
        <w:pStyle w:val="BodyText2"/>
        <w:spacing w:before="60" w:after="60" w:line="360" w:lineRule="exact"/>
        <w:ind w:firstLine="567"/>
        <w:rPr>
          <w:color w:val="000000" w:themeColor="text1"/>
          <w:sz w:val="28"/>
          <w:szCs w:val="28"/>
          <w:lang w:val="en-US"/>
        </w:rPr>
      </w:pPr>
      <w:r w:rsidRPr="009019A2">
        <w:rPr>
          <w:color w:val="000000" w:themeColor="text1"/>
          <w:sz w:val="28"/>
          <w:szCs w:val="28"/>
        </w:rPr>
        <w:t xml:space="preserve">Tuy nhiên, </w:t>
      </w:r>
      <w:r w:rsidRPr="009019A2">
        <w:rPr>
          <w:rStyle w:val="Strong"/>
          <w:rFonts w:eastAsiaTheme="majorEastAsia"/>
          <w:b w:val="0"/>
          <w:bCs w:val="0"/>
          <w:color w:val="000000" w:themeColor="text1"/>
          <w:sz w:val="28"/>
          <w:szCs w:val="28"/>
        </w:rPr>
        <w:t>chất lượng và tỷ lệ đạt chuẩn, đạt kiểm định còn có sự phân hóa rõ nét giữa các cấp học và loại hình cơ sở giáo dục</w:t>
      </w:r>
      <w:r w:rsidRPr="009019A2">
        <w:rPr>
          <w:b/>
          <w:bCs/>
          <w:color w:val="000000" w:themeColor="text1"/>
          <w:sz w:val="28"/>
          <w:szCs w:val="28"/>
          <w:lang w:val="en-US"/>
        </w:rPr>
        <w:t>.</w:t>
      </w:r>
      <w:r w:rsidRPr="009019A2">
        <w:rPr>
          <w:color w:val="000000" w:themeColor="text1"/>
          <w:sz w:val="28"/>
          <w:szCs w:val="28"/>
        </w:rPr>
        <w:t xml:space="preserve"> Khối trung học phổ thông có tỷ lệ đạt chuẩn quốc gia và KĐCLGD còn thấp hơn so với mặt bằng chung; khối giáo dục thường xuyên và giáo dục nghề nghiệp – giáo dục thường xuyên đạt tỷ </w:t>
      </w:r>
      <w:r w:rsidRPr="009019A2">
        <w:rPr>
          <w:color w:val="000000" w:themeColor="text1"/>
          <w:sz w:val="28"/>
          <w:szCs w:val="28"/>
        </w:rPr>
        <w:lastRenderedPageBreak/>
        <w:t>lệ KĐCLGD còn thấp, chưa tương xứng với yêu cầu nhiệm vụ trong bối cảnh đổi mới giáo dục, đào tạo và phát triển nguồn nhân lực. Thực trạng này cho thấy việc đáp ứng đầy đủ các tiêu chí về cơ sở vật chất, thiết bị dạy học, đội ngũ giáo viên, cán bộ quản lý và điều kiện bảo đảm chất lượng tại một số cơ sở còn gặp nhiều khó khăn.</w:t>
      </w:r>
    </w:p>
    <w:p w14:paraId="70B3CB1D" w14:textId="77777777" w:rsidR="00B558F9" w:rsidRPr="009019A2" w:rsidRDefault="00D72B69" w:rsidP="003C25D9">
      <w:pPr>
        <w:pStyle w:val="BodyText2"/>
        <w:spacing w:before="60" w:after="60" w:line="360" w:lineRule="exact"/>
        <w:ind w:firstLine="567"/>
        <w:rPr>
          <w:color w:val="000000" w:themeColor="text1"/>
          <w:sz w:val="28"/>
          <w:szCs w:val="28"/>
          <w:lang w:val="en-US"/>
        </w:rPr>
      </w:pPr>
      <w:r w:rsidRPr="009019A2">
        <w:rPr>
          <w:color w:val="000000" w:themeColor="text1"/>
          <w:sz w:val="28"/>
          <w:szCs w:val="28"/>
        </w:rPr>
        <w:t xml:space="preserve">Nguyên nhân chủ yếu xuất phát từ </w:t>
      </w:r>
      <w:r w:rsidRPr="009019A2">
        <w:rPr>
          <w:rStyle w:val="Strong"/>
          <w:rFonts w:eastAsiaTheme="majorEastAsia"/>
          <w:b w:val="0"/>
          <w:bCs w:val="0"/>
          <w:color w:val="000000" w:themeColor="text1"/>
          <w:sz w:val="28"/>
          <w:szCs w:val="28"/>
        </w:rPr>
        <w:t>nguồn lực đầu tư còn hạn chế</w:t>
      </w:r>
      <w:r w:rsidRPr="009019A2">
        <w:rPr>
          <w:rStyle w:val="Strong"/>
          <w:rFonts w:eastAsiaTheme="majorEastAsia"/>
          <w:b w:val="0"/>
          <w:bCs w:val="0"/>
          <w:color w:val="000000" w:themeColor="text1"/>
          <w:sz w:val="28"/>
          <w:szCs w:val="28"/>
          <w:lang w:val="en-US"/>
        </w:rPr>
        <w:t xml:space="preserve"> (nhất là đối với các trường thuộc khu vực Thái Bình trước hợp nhất)</w:t>
      </w:r>
      <w:r w:rsidRPr="009019A2">
        <w:rPr>
          <w:color w:val="000000" w:themeColor="text1"/>
          <w:sz w:val="28"/>
          <w:szCs w:val="28"/>
        </w:rPr>
        <w:t xml:space="preserve">, trong khi yêu cầu về tiêu chuẩn trường chuẩn quốc gia và kiểm định chất lượng giáo dục ngày càng cao; </w:t>
      </w:r>
      <w:r w:rsidRPr="009019A2">
        <w:rPr>
          <w:rStyle w:val="Strong"/>
          <w:rFonts w:eastAsiaTheme="majorEastAsia"/>
          <w:b w:val="0"/>
          <w:bCs w:val="0"/>
          <w:color w:val="000000" w:themeColor="text1"/>
          <w:sz w:val="28"/>
          <w:szCs w:val="28"/>
        </w:rPr>
        <w:t>thiếu giáo viên cục bộ ở một số môn học</w:t>
      </w:r>
      <w:r w:rsidRPr="009019A2">
        <w:rPr>
          <w:b/>
          <w:bCs/>
          <w:color w:val="000000" w:themeColor="text1"/>
          <w:sz w:val="28"/>
          <w:szCs w:val="28"/>
        </w:rPr>
        <w:t>,</w:t>
      </w:r>
      <w:r w:rsidRPr="009019A2">
        <w:rPr>
          <w:color w:val="000000" w:themeColor="text1"/>
          <w:sz w:val="28"/>
          <w:szCs w:val="28"/>
        </w:rPr>
        <w:t xml:space="preserve"> nhất là ở bậc THPT; cơ sở vật chất tại một số đơn vị chưa được đầu tư đồng bộ, còn thiếu phòng học bộ môn, thiết bị dạy học theo Chương trình giáo dục phổ thông mới. Đối với khối GDNN–GDTX, đặc thù mô hình hoạt động đa chức năng, quy mô phân tán, điều kiện học viên không ổn định và yêu cầu gắn đào tạo với thị trường lao động cũng đặt ra nhiều thách thức trong việc hoàn thiện các tiêu chí kiểm định.</w:t>
      </w:r>
    </w:p>
    <w:p w14:paraId="13004CF2" w14:textId="193AECCB" w:rsidR="0077324F" w:rsidRPr="009019A2" w:rsidRDefault="00D72B69" w:rsidP="003C25D9">
      <w:pPr>
        <w:pStyle w:val="BodyText2"/>
        <w:spacing w:before="60" w:after="60" w:line="360" w:lineRule="exact"/>
        <w:ind w:firstLine="567"/>
        <w:rPr>
          <w:rStyle w:val="fontstyle01"/>
          <w:rFonts w:ascii="Times New Roman" w:eastAsia="Trebuchet MS" w:hAnsi="Times New Roman"/>
          <w:color w:val="000000" w:themeColor="text1"/>
          <w:lang w:val="en-US"/>
        </w:rPr>
      </w:pPr>
      <w:r w:rsidRPr="009019A2">
        <w:rPr>
          <w:color w:val="000000" w:themeColor="text1"/>
          <w:sz w:val="28"/>
          <w:szCs w:val="28"/>
        </w:rPr>
        <w:t xml:space="preserve">Nhìn chung, kết quả KĐCLGD và trường chuẩn quốc gia năm 2025 đã </w:t>
      </w:r>
      <w:r w:rsidRPr="009019A2">
        <w:rPr>
          <w:rStyle w:val="Strong"/>
          <w:rFonts w:eastAsiaTheme="majorEastAsia"/>
          <w:b w:val="0"/>
          <w:bCs w:val="0"/>
          <w:color w:val="000000" w:themeColor="text1"/>
          <w:sz w:val="28"/>
          <w:szCs w:val="28"/>
        </w:rPr>
        <w:t>khẳng định bước tiến tích cực của ngành Giáo dục và Đào tạo tỉn</w:t>
      </w:r>
      <w:r w:rsidR="00B558F9" w:rsidRPr="009019A2">
        <w:rPr>
          <w:rStyle w:val="Strong"/>
          <w:rFonts w:eastAsiaTheme="majorEastAsia"/>
          <w:b w:val="0"/>
          <w:bCs w:val="0"/>
          <w:color w:val="000000" w:themeColor="text1"/>
          <w:sz w:val="28"/>
          <w:szCs w:val="28"/>
          <w:lang w:val="en-US"/>
        </w:rPr>
        <w:t>h,</w:t>
      </w:r>
      <w:r w:rsidRPr="009019A2">
        <w:rPr>
          <w:b/>
          <w:bCs/>
          <w:color w:val="000000" w:themeColor="text1"/>
          <w:sz w:val="28"/>
          <w:szCs w:val="28"/>
        </w:rPr>
        <w:t xml:space="preserve"> </w:t>
      </w:r>
      <w:r w:rsidRPr="009019A2">
        <w:rPr>
          <w:color w:val="000000" w:themeColor="text1"/>
          <w:sz w:val="28"/>
          <w:szCs w:val="28"/>
        </w:rPr>
        <w:t xml:space="preserve">đồng thời cũng chỉ ra những vấn đề cần tiếp tục tập trung giải quyết trong thời gian tới. Đây là cơ sở quan trọng để tỉnh xác định rõ trọng tâm đầu tư, ưu tiên nguồn lực, đổi mới công tác quản lý và triển khai đồng bộ các giải pháp nhằm </w:t>
      </w:r>
      <w:r w:rsidRPr="009019A2">
        <w:rPr>
          <w:rStyle w:val="Strong"/>
          <w:rFonts w:eastAsiaTheme="majorEastAsia"/>
          <w:b w:val="0"/>
          <w:bCs w:val="0"/>
          <w:color w:val="000000" w:themeColor="text1"/>
          <w:sz w:val="28"/>
          <w:szCs w:val="28"/>
        </w:rPr>
        <w:t>nâng cao chất lượng giáo dục thực chất, bền vững</w:t>
      </w:r>
      <w:r w:rsidRPr="009019A2">
        <w:rPr>
          <w:b/>
          <w:bCs/>
          <w:color w:val="000000" w:themeColor="text1"/>
          <w:sz w:val="28"/>
          <w:szCs w:val="28"/>
        </w:rPr>
        <w:t>,</w:t>
      </w:r>
      <w:r w:rsidRPr="009019A2">
        <w:rPr>
          <w:color w:val="000000" w:themeColor="text1"/>
          <w:sz w:val="28"/>
          <w:szCs w:val="28"/>
        </w:rPr>
        <w:t xml:space="preserve"> từng bước thu hẹp khoảng cách giữa các cấp học, loại hình cơ sở giáo dục, đáp ứng yêu cầu phát triển kinh tế – xã hội và hội nhập trong giai đoạn mớ</w:t>
      </w:r>
      <w:r w:rsidR="00B558F9" w:rsidRPr="009019A2">
        <w:rPr>
          <w:color w:val="000000" w:themeColor="text1"/>
          <w:sz w:val="28"/>
          <w:szCs w:val="28"/>
          <w:lang w:val="en-US"/>
        </w:rPr>
        <w:t>i.</w:t>
      </w:r>
    </w:p>
    <w:p w14:paraId="642FD06C" w14:textId="7AE34B3B" w:rsidR="00D94DFB" w:rsidRPr="009019A2" w:rsidRDefault="00B35038" w:rsidP="003C25D9">
      <w:pPr>
        <w:pStyle w:val="BodyText2"/>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Cs w:val="0"/>
          <w:color w:val="000000" w:themeColor="text1"/>
          <w:lang w:val="en-US"/>
        </w:rPr>
        <w:t xml:space="preserve">IV. </w:t>
      </w:r>
      <w:r w:rsidR="00D94DFB" w:rsidRPr="009019A2">
        <w:rPr>
          <w:rStyle w:val="fontstyle01"/>
          <w:rFonts w:ascii="Times New Roman" w:eastAsia="Trebuchet MS" w:hAnsi="Times New Roman"/>
          <w:color w:val="000000" w:themeColor="text1"/>
        </w:rPr>
        <w:t>Thực trạng công tác quản lý, điều hành và chuyển đổi số trong giáo dục</w:t>
      </w:r>
    </w:p>
    <w:p w14:paraId="322D4875" w14:textId="48186EEB" w:rsidR="00932AD2" w:rsidRPr="009019A2" w:rsidRDefault="00932AD2" w:rsidP="003C25D9">
      <w:pPr>
        <w:pStyle w:val="BodyText2"/>
        <w:shd w:val="clear" w:color="auto" w:fill="auto"/>
        <w:spacing w:before="60" w:after="60" w:line="360" w:lineRule="exact"/>
        <w:ind w:firstLine="567"/>
        <w:rPr>
          <w:color w:val="000000" w:themeColor="text1"/>
          <w:sz w:val="28"/>
          <w:szCs w:val="28"/>
        </w:rPr>
      </w:pPr>
      <w:r w:rsidRPr="009019A2">
        <w:rPr>
          <w:color w:val="000000" w:themeColor="text1"/>
          <w:sz w:val="28"/>
          <w:szCs w:val="28"/>
        </w:rPr>
        <w:t>Trong những năm gần đây, công tác quản lý, điều hành ngành Giáo dục và Đào tạo tỉnh Hưng Yên đã có bước chuyển biến theo hướng tăng cường ứng dụng công nghệ thông tin và thúc đẩy chuyển đổi số, gắn với yêu cầu đổi mới quản trị công, triển khai Chương trình GDPT 2018 và nâng cao chất lượng phục vụ người học. Trên bình diện chính sách và kế hoạch, ngành Giáo dục tỉnh đã ban hành và triển khai các chương trình/kế hoạch chuyển đổi số theo giai đoạn và theo năm, trong đó có kế hoạch thực hiện chuyển đổi số ngành giáo dục năm 2026 và kế hoạch thực hiện đề án chuyển đổi số giai đoạn 2021–2025, tầm nhìn đến 2030.</w:t>
      </w:r>
    </w:p>
    <w:p w14:paraId="45C13FA3" w14:textId="0AD26FCF" w:rsidR="002359E4" w:rsidRPr="009019A2" w:rsidRDefault="002359E4" w:rsidP="003C25D9">
      <w:pPr>
        <w:pStyle w:val="Heading3"/>
        <w:spacing w:before="60" w:after="60" w:line="360" w:lineRule="exact"/>
        <w:ind w:firstLine="567"/>
        <w:jc w:val="both"/>
        <w:rPr>
          <w:rFonts w:ascii="Times New Roman" w:hAnsi="Times New Roman" w:cs="Times New Roman"/>
          <w:b/>
          <w:bCs/>
          <w:color w:val="000000" w:themeColor="text1"/>
        </w:rPr>
      </w:pPr>
      <w:r w:rsidRPr="009019A2">
        <w:rPr>
          <w:rFonts w:ascii="Times New Roman" w:hAnsi="Times New Roman" w:cs="Times New Roman"/>
          <w:b/>
          <w:bCs/>
          <w:color w:val="000000" w:themeColor="text1"/>
        </w:rPr>
        <w:t>Kết quả và điểm sáng trong quản lý, điều hành gắn với chuyển đổi số</w:t>
      </w:r>
    </w:p>
    <w:p w14:paraId="21B328C8" w14:textId="77777777"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nhất, hệ thống quản trị dữ liệu và quản lý ngành từng bước được thiết lập và vận hành. Hưng Yên đã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Hệ thống thông tin quản lý giáo dục</w:t>
      </w:r>
      <w:r w:rsidRPr="009019A2">
        <w:rPr>
          <w:rStyle w:val="apple-converted-space"/>
          <w:rFonts w:eastAsiaTheme="majorEastAsia"/>
          <w:color w:val="000000" w:themeColor="text1"/>
          <w:sz w:val="28"/>
          <w:szCs w:val="28"/>
        </w:rPr>
        <w:t> </w:t>
      </w:r>
      <w:r w:rsidRPr="009019A2">
        <w:rPr>
          <w:color w:val="000000" w:themeColor="text1"/>
          <w:sz w:val="28"/>
          <w:szCs w:val="28"/>
        </w:rPr>
        <w:t>để phục vụ quản lý theo cấp học (mầm non, tiểu học, THCS, THPT, GDTX) và phục vụ công tác chỉ đạo điều hành của các cấp quản lý.</w:t>
      </w:r>
      <w:r w:rsidRPr="009019A2">
        <w:rPr>
          <w:rStyle w:val="apple-converted-space"/>
          <w:rFonts w:eastAsiaTheme="majorEastAsia"/>
          <w:color w:val="000000" w:themeColor="text1"/>
          <w:sz w:val="28"/>
          <w:szCs w:val="28"/>
        </w:rPr>
        <w:t> </w:t>
      </w:r>
      <w:r w:rsidRPr="009019A2">
        <w:rPr>
          <w:color w:val="000000" w:themeColor="text1"/>
          <w:sz w:val="28"/>
          <w:szCs w:val="28"/>
        </w:rPr>
        <w:t xml:space="preserve">Đây là nền tảng quan trọng để </w:t>
      </w:r>
      <w:r w:rsidRPr="009019A2">
        <w:rPr>
          <w:color w:val="000000" w:themeColor="text1"/>
          <w:sz w:val="28"/>
          <w:szCs w:val="28"/>
        </w:rPr>
        <w:lastRenderedPageBreak/>
        <w:t>tiến tới quản trị dựa trên dữ liệu, chuẩn hóa thông tin trường lớp – học sinh – đội ngũ và nâng cao hiệu quả tổng hợp báo cáo, điều hành.</w:t>
      </w:r>
    </w:p>
    <w:p w14:paraId="71304EF4" w14:textId="77777777"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hai, ngành giáo dục đã thúc đẩy</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số hóa hồ sơ, sổ sách</w:t>
      </w:r>
      <w:r w:rsidRPr="009019A2">
        <w:rPr>
          <w:rStyle w:val="apple-converted-space"/>
          <w:rFonts w:eastAsiaTheme="majorEastAsia"/>
          <w:color w:val="000000" w:themeColor="text1"/>
          <w:sz w:val="28"/>
          <w:szCs w:val="28"/>
        </w:rPr>
        <w:t> </w:t>
      </w:r>
      <w:r w:rsidRPr="009019A2">
        <w:rPr>
          <w:color w:val="000000" w:themeColor="text1"/>
          <w:sz w:val="28"/>
          <w:szCs w:val="28"/>
        </w:rPr>
        <w:t>và các hoạt động quản lý nhà trường theo hướng giảm thủ tục hành chính. Một số nội dung đã được triển khai như</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sổ liên lạc số/học bạ điện tử</w:t>
      </w:r>
      <w:r w:rsidRPr="009019A2">
        <w:rPr>
          <w:rStyle w:val="apple-converted-space"/>
          <w:rFonts w:eastAsiaTheme="majorEastAsia"/>
          <w:color w:val="000000" w:themeColor="text1"/>
          <w:sz w:val="28"/>
          <w:szCs w:val="28"/>
        </w:rPr>
        <w:t> </w:t>
      </w:r>
      <w:r w:rsidRPr="009019A2">
        <w:rPr>
          <w:color w:val="000000" w:themeColor="text1"/>
          <w:sz w:val="28"/>
          <w:szCs w:val="28"/>
        </w:rPr>
        <w:t>trên hệ thống thông tin giáo dục của tỉnh, góp phần giảm áp lực giấy tờ và tăng tính minh bạch trong quản lý quá trình học tập.</w:t>
      </w:r>
      <w:r w:rsidRPr="009019A2">
        <w:rPr>
          <w:rStyle w:val="apple-converted-space"/>
          <w:rFonts w:eastAsiaTheme="majorEastAsia"/>
          <w:color w:val="000000" w:themeColor="text1"/>
          <w:sz w:val="28"/>
          <w:szCs w:val="28"/>
        </w:rPr>
        <w:t> </w:t>
      </w:r>
    </w:p>
    <w:p w14:paraId="6551DFB9" w14:textId="77777777"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ba, công tác chỉ đạo điều hành có xu hướng gắn chặt hơn với hạ tầng số và nền tảng truyền thông kết nối nhà trường–phụ huynh. Việc triển khai các ứng dụng hỗ trợ tương tác, thông tin hai chiều giúp nhà trường truyền thông nhanh, tăng tính kịp thời trong quản lý học sinh và phối hợp giáo dục.</w:t>
      </w:r>
      <w:r w:rsidRPr="009019A2">
        <w:rPr>
          <w:rStyle w:val="apple-converted-space"/>
          <w:rFonts w:eastAsiaTheme="majorEastAsia"/>
          <w:color w:val="000000" w:themeColor="text1"/>
          <w:sz w:val="28"/>
          <w:szCs w:val="28"/>
        </w:rPr>
        <w:t> </w:t>
      </w:r>
    </w:p>
    <w:p w14:paraId="1100AA6E" w14:textId="77777777"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Thứ tư, chuyển đổi số trong dạy học được thúc đẩy ở nhiều cơ sở giáo dục. Nhiều trường đã tăng cường sử dụng phần mềm quản lý học tập, lớp học trực tuyến, kho học liệu điện tử; giáo viên dần tiếp cận các kỹ năng thiết kế học liệu số, xây dựng ngân hàng câu hỏi… góp phần đa dạng hóa phương pháp dạy học và nâng cao trải nghiệm học tập.</w:t>
      </w:r>
      <w:r w:rsidRPr="009019A2">
        <w:rPr>
          <w:rStyle w:val="apple-converted-space"/>
          <w:rFonts w:eastAsiaTheme="majorEastAsia"/>
          <w:color w:val="000000" w:themeColor="text1"/>
          <w:sz w:val="28"/>
          <w:szCs w:val="28"/>
        </w:rPr>
        <w:t> </w:t>
      </w:r>
    </w:p>
    <w:p w14:paraId="6196F8DA" w14:textId="2CC1DCE4" w:rsidR="002359E4" w:rsidRPr="009019A2" w:rsidRDefault="002359E4" w:rsidP="003C25D9">
      <w:pPr>
        <w:pStyle w:val="Heading3"/>
        <w:spacing w:before="60" w:after="60" w:line="360" w:lineRule="exact"/>
        <w:ind w:firstLine="567"/>
        <w:jc w:val="both"/>
        <w:rPr>
          <w:rFonts w:ascii="Times New Roman" w:hAnsi="Times New Roman" w:cs="Times New Roman"/>
          <w:color w:val="000000" w:themeColor="text1"/>
        </w:rPr>
      </w:pPr>
      <w:r w:rsidRPr="009019A2">
        <w:rPr>
          <w:rFonts w:ascii="Times New Roman" w:hAnsi="Times New Roman" w:cs="Times New Roman"/>
          <w:color w:val="000000" w:themeColor="text1"/>
        </w:rPr>
        <w:t>Hạn chế, tồn tại chủ yếu</w:t>
      </w:r>
    </w:p>
    <w:p w14:paraId="77D5BA8E" w14:textId="77777777"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Bên cạnh kết quả đạt được, chuyển đổi số và công tác quản lý, điều hành giáo dục trên địa bàn tỉnh vẫn còn một số điểm nghẽn đáng lưu ý:</w:t>
      </w:r>
    </w:p>
    <w:p w14:paraId="5DD3B37E" w14:textId="77777777" w:rsidR="00BC2A72" w:rsidRPr="009019A2" w:rsidRDefault="002359E4" w:rsidP="003C25D9">
      <w:pPr>
        <w:pStyle w:val="NormalWeb"/>
        <w:spacing w:before="60" w:beforeAutospacing="0" w:after="60" w:afterAutospacing="0" w:line="360" w:lineRule="exact"/>
        <w:ind w:firstLine="567"/>
        <w:jc w:val="both"/>
        <w:rPr>
          <w:rStyle w:val="apple-converted-space"/>
          <w:rFonts w:eastAsiaTheme="majorEastAsia"/>
          <w:color w:val="000000" w:themeColor="text1"/>
          <w:sz w:val="28"/>
          <w:szCs w:val="28"/>
        </w:rPr>
      </w:pPr>
      <w:r w:rsidRPr="009019A2">
        <w:rPr>
          <w:rStyle w:val="Strong"/>
          <w:rFonts w:eastAsiaTheme="majorEastAsia"/>
          <w:b w:val="0"/>
          <w:bCs w:val="0"/>
          <w:color w:val="000000" w:themeColor="text1"/>
          <w:sz w:val="28"/>
          <w:szCs w:val="28"/>
          <w:lang w:val="vi-VN"/>
        </w:rPr>
        <w:t>-</w:t>
      </w:r>
      <w:r w:rsidRPr="009019A2">
        <w:rPr>
          <w:rStyle w:val="Strong"/>
          <w:rFonts w:eastAsiaTheme="majorEastAsia"/>
          <w:color w:val="000000" w:themeColor="text1"/>
          <w:sz w:val="28"/>
          <w:szCs w:val="28"/>
        </w:rPr>
        <w:t xml:space="preserve"> Mức độ đồng bộ giữa các địa bàn/cấp học chưa cao.</w:t>
      </w:r>
    </w:p>
    <w:p w14:paraId="5D62C0FC" w14:textId="25DE579C"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Việc triển khai nền tảng số, học bạ điện tử, học liệu số… có nơi làm tốt, có nơi triển khai chậm hoặc hiệu quả chưa ổn định, phản ánh sự khác biệt về điều kiện hạ tầng, năng lực tổ chức và nguồn lực tại cơ sở.</w:t>
      </w:r>
      <w:r w:rsidRPr="009019A2">
        <w:rPr>
          <w:rStyle w:val="apple-converted-space"/>
          <w:rFonts w:eastAsiaTheme="majorEastAsia"/>
          <w:color w:val="000000" w:themeColor="text1"/>
          <w:sz w:val="28"/>
          <w:szCs w:val="28"/>
        </w:rPr>
        <w:t> </w:t>
      </w:r>
    </w:p>
    <w:p w14:paraId="2EBE1501" w14:textId="77777777" w:rsidR="00BC2A72" w:rsidRPr="009019A2" w:rsidRDefault="002359E4" w:rsidP="003C25D9">
      <w:pPr>
        <w:pStyle w:val="NormalWeb"/>
        <w:numPr>
          <w:ilvl w:val="0"/>
          <w:numId w:val="33"/>
        </w:numPr>
        <w:spacing w:before="60" w:beforeAutospacing="0" w:after="60" w:afterAutospacing="0" w:line="360" w:lineRule="exact"/>
        <w:ind w:left="0" w:firstLine="567"/>
        <w:jc w:val="both"/>
        <w:rPr>
          <w:rStyle w:val="apple-converted-space"/>
          <w:color w:val="000000" w:themeColor="text1"/>
          <w:sz w:val="28"/>
          <w:szCs w:val="28"/>
        </w:rPr>
      </w:pPr>
      <w:r w:rsidRPr="009019A2">
        <w:rPr>
          <w:rStyle w:val="Strong"/>
          <w:rFonts w:eastAsiaTheme="majorEastAsia"/>
          <w:color w:val="000000" w:themeColor="text1"/>
          <w:sz w:val="28"/>
          <w:szCs w:val="28"/>
        </w:rPr>
        <w:t>Chất lượng dữ liệu và thói quen làm việc dựa trên dữ liệu chưa đồng đều.</w:t>
      </w:r>
      <w:r w:rsidRPr="009019A2">
        <w:rPr>
          <w:rStyle w:val="apple-converted-space"/>
          <w:rFonts w:eastAsiaTheme="majorEastAsia"/>
          <w:color w:val="000000" w:themeColor="text1"/>
          <w:sz w:val="28"/>
          <w:szCs w:val="28"/>
        </w:rPr>
        <w:t> </w:t>
      </w:r>
    </w:p>
    <w:p w14:paraId="309276DD" w14:textId="1E333D29"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Dù đã có hệ thống quản lý và các kế hoạch thu thập/chuẩn hóa dữ liệu, việc cập nhật, kiểm tra, liên thông dữ liệu (học sinh–đội ngũ–cơ sở vật chất) vẫn là thách thức phổ biến, ảnh hưởng đến năng lực ra quyết định dựa trên dữ liệu và năng lực dự báo quy mô.</w:t>
      </w:r>
      <w:r w:rsidRPr="009019A2">
        <w:rPr>
          <w:rStyle w:val="apple-converted-space"/>
          <w:rFonts w:eastAsiaTheme="majorEastAsia"/>
          <w:color w:val="000000" w:themeColor="text1"/>
          <w:sz w:val="28"/>
          <w:szCs w:val="28"/>
        </w:rPr>
        <w:t> </w:t>
      </w:r>
    </w:p>
    <w:p w14:paraId="309F9DDB" w14:textId="77777777" w:rsidR="002359E4" w:rsidRPr="009019A2" w:rsidRDefault="002359E4" w:rsidP="003C25D9">
      <w:pPr>
        <w:pStyle w:val="NormalWeb"/>
        <w:numPr>
          <w:ilvl w:val="0"/>
          <w:numId w:val="33"/>
        </w:numPr>
        <w:spacing w:before="60" w:beforeAutospacing="0" w:after="60" w:afterAutospacing="0" w:line="360" w:lineRule="exact"/>
        <w:ind w:left="0" w:firstLine="567"/>
        <w:jc w:val="both"/>
        <w:rPr>
          <w:rStyle w:val="apple-converted-space"/>
          <w:color w:val="000000" w:themeColor="text1"/>
          <w:sz w:val="28"/>
          <w:szCs w:val="28"/>
        </w:rPr>
      </w:pPr>
      <w:r w:rsidRPr="009019A2">
        <w:rPr>
          <w:rStyle w:val="Strong"/>
          <w:rFonts w:eastAsiaTheme="majorEastAsia"/>
          <w:color w:val="000000" w:themeColor="text1"/>
          <w:sz w:val="28"/>
          <w:szCs w:val="28"/>
        </w:rPr>
        <w:t>Năng lực số của đội ngũ là rào cản thực tế.</w:t>
      </w:r>
      <w:r w:rsidRPr="009019A2">
        <w:rPr>
          <w:rStyle w:val="apple-converted-space"/>
          <w:rFonts w:eastAsiaTheme="majorEastAsia"/>
          <w:color w:val="000000" w:themeColor="text1"/>
          <w:sz w:val="28"/>
          <w:szCs w:val="28"/>
        </w:rPr>
        <w:t> </w:t>
      </w:r>
    </w:p>
    <w:p w14:paraId="7DE6C4AA" w14:textId="5A1D49A8"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Một bộ phận giáo viên phải “bắt đầu lại” với các thao tác cơ bản khi sử dụng LMS, thiết kế bài giảng số, dựng video, số hóa tài liệu… cho thấy nhu cầu bồi dưỡng năng lực số vẫn rất lớn và cần được tổ chức thường xuyên, có lộ trình.</w:t>
      </w:r>
      <w:r w:rsidRPr="009019A2">
        <w:rPr>
          <w:rStyle w:val="apple-converted-space"/>
          <w:rFonts w:eastAsiaTheme="majorEastAsia"/>
          <w:color w:val="000000" w:themeColor="text1"/>
          <w:sz w:val="28"/>
          <w:szCs w:val="28"/>
        </w:rPr>
        <w:t> </w:t>
      </w:r>
    </w:p>
    <w:p w14:paraId="7962BE50" w14:textId="77777777" w:rsidR="002359E4" w:rsidRPr="009019A2" w:rsidRDefault="002359E4" w:rsidP="003C25D9">
      <w:pPr>
        <w:pStyle w:val="NormalWeb"/>
        <w:numPr>
          <w:ilvl w:val="0"/>
          <w:numId w:val="33"/>
        </w:numPr>
        <w:spacing w:before="60" w:beforeAutospacing="0" w:after="60" w:afterAutospacing="0" w:line="360" w:lineRule="exact"/>
        <w:ind w:left="0" w:firstLine="567"/>
        <w:jc w:val="both"/>
        <w:rPr>
          <w:rStyle w:val="Strong"/>
          <w:b w:val="0"/>
          <w:bCs w:val="0"/>
          <w:color w:val="000000" w:themeColor="text1"/>
          <w:sz w:val="28"/>
          <w:szCs w:val="28"/>
        </w:rPr>
      </w:pPr>
      <w:r w:rsidRPr="009019A2">
        <w:rPr>
          <w:rStyle w:val="Strong"/>
          <w:rFonts w:eastAsiaTheme="majorEastAsia"/>
          <w:color w:val="000000" w:themeColor="text1"/>
          <w:sz w:val="28"/>
          <w:szCs w:val="28"/>
        </w:rPr>
        <w:t>Chuyển đổi số mới thiên về số hóa quy trình, chưa tạo chuyển biến rõ nét về mô hình giáo dục mới.</w:t>
      </w:r>
      <w:r w:rsidRPr="009019A2">
        <w:rPr>
          <w:rStyle w:val="Strong"/>
          <w:rFonts w:eastAsiaTheme="majorEastAsia"/>
          <w:color w:val="000000" w:themeColor="text1"/>
          <w:sz w:val="28"/>
          <w:szCs w:val="28"/>
          <w:lang w:val="vi-VN"/>
        </w:rPr>
        <w:t xml:space="preserve"> </w:t>
      </w:r>
    </w:p>
    <w:p w14:paraId="1913996F" w14:textId="41A1DB31" w:rsidR="002359E4" w:rsidRPr="009019A2" w:rsidRDefault="002359E4"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 xml:space="preserve">Nhiều hoạt động số hóa hiện tập trung vào quản lý (hồ sơ, học bạ, liên lạc), trong khi các cấu phần phục vụ đổi mới dạy học theo năng lực như hệ sinh thái </w:t>
      </w:r>
      <w:r w:rsidRPr="009019A2">
        <w:rPr>
          <w:color w:val="000000" w:themeColor="text1"/>
          <w:sz w:val="28"/>
          <w:szCs w:val="28"/>
        </w:rPr>
        <w:lastRenderedPageBreak/>
        <w:t>học liệu số dùng chung, phòng học thông minh, không gian sáng tạo–trải nghiệm, hệ thống đánh giá trực tuyến theo năng lực… chưa đồng đều và chưa thành “chuẩn vận hành” ở diện rộng. (Nhận định này phù hợp với định hướng các kế hoạch chuyển đổi số ngành giáo dục đang tiếp tục nhấn mạnh nhiệm vụ nền tảng và bồi dưỡng năng lực.)</w:t>
      </w:r>
      <w:r w:rsidRPr="009019A2">
        <w:rPr>
          <w:rStyle w:val="apple-converted-space"/>
          <w:rFonts w:eastAsiaTheme="majorEastAsia"/>
          <w:color w:val="000000" w:themeColor="text1"/>
          <w:sz w:val="28"/>
          <w:szCs w:val="28"/>
        </w:rPr>
        <w:t> </w:t>
      </w:r>
    </w:p>
    <w:p w14:paraId="1FF1EB8D" w14:textId="73067991" w:rsidR="002359E4" w:rsidRPr="009019A2" w:rsidRDefault="002359E4" w:rsidP="003C25D9">
      <w:pPr>
        <w:pStyle w:val="Heading3"/>
        <w:spacing w:before="60" w:after="60" w:line="360" w:lineRule="exact"/>
        <w:ind w:firstLine="567"/>
        <w:jc w:val="both"/>
        <w:rPr>
          <w:rFonts w:ascii="Times New Roman" w:hAnsi="Times New Roman" w:cs="Times New Roman"/>
          <w:color w:val="000000" w:themeColor="text1"/>
        </w:rPr>
      </w:pPr>
      <w:r w:rsidRPr="009019A2">
        <w:rPr>
          <w:rFonts w:ascii="Times New Roman" w:hAnsi="Times New Roman" w:cs="Times New Roman"/>
          <w:color w:val="000000" w:themeColor="text1"/>
        </w:rPr>
        <w:t>Vấn đề đặt ra đối với giai đoạn 2026</w:t>
      </w:r>
      <w:r w:rsidR="006459E4">
        <w:rPr>
          <w:rFonts w:ascii="Times New Roman" w:hAnsi="Times New Roman" w:cs="Times New Roman"/>
          <w:color w:val="000000" w:themeColor="text1"/>
        </w:rPr>
        <w:t xml:space="preserve"> - </w:t>
      </w:r>
      <w:r w:rsidRPr="009019A2">
        <w:rPr>
          <w:rFonts w:ascii="Times New Roman" w:hAnsi="Times New Roman" w:cs="Times New Roman"/>
          <w:color w:val="000000" w:themeColor="text1"/>
        </w:rPr>
        <w:t>2030, tầm nhìn 2045</w:t>
      </w:r>
    </w:p>
    <w:p w14:paraId="1EE64ADB" w14:textId="3CE5E70B" w:rsidR="002359E4" w:rsidRPr="009019A2" w:rsidRDefault="00BC2A72"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lang w:val="vi-VN"/>
        </w:rPr>
        <w:t xml:space="preserve"> T</w:t>
      </w:r>
      <w:r w:rsidR="002359E4" w:rsidRPr="009019A2">
        <w:rPr>
          <w:color w:val="000000" w:themeColor="text1"/>
          <w:sz w:val="28"/>
          <w:szCs w:val="28"/>
        </w:rPr>
        <w:t>ừ thực trạng trên, yêu cầu đặt ra đối với Hưng Yên trong giai đoạn tới là chuyển từ “ứng dụng CNTT rời rạc” sang</w:t>
      </w:r>
      <w:r w:rsidR="002359E4" w:rsidRPr="009019A2">
        <w:rPr>
          <w:rStyle w:val="apple-converted-space"/>
          <w:rFonts w:eastAsiaTheme="majorEastAsia"/>
          <w:color w:val="000000" w:themeColor="text1"/>
          <w:sz w:val="28"/>
          <w:szCs w:val="28"/>
        </w:rPr>
        <w:t> </w:t>
      </w:r>
      <w:r w:rsidR="002359E4" w:rsidRPr="009019A2">
        <w:rPr>
          <w:rStyle w:val="Strong"/>
          <w:rFonts w:eastAsiaTheme="majorEastAsia"/>
          <w:b w:val="0"/>
          <w:bCs w:val="0"/>
          <w:color w:val="000000" w:themeColor="text1"/>
          <w:sz w:val="28"/>
          <w:szCs w:val="28"/>
        </w:rPr>
        <w:t>chuyển đổi số có hệ thống</w:t>
      </w:r>
      <w:r w:rsidR="002359E4" w:rsidRPr="009019A2">
        <w:rPr>
          <w:color w:val="000000" w:themeColor="text1"/>
          <w:sz w:val="28"/>
          <w:szCs w:val="28"/>
        </w:rPr>
        <w:t>, lấy dữ liệu làm trung tâm, lấy hiệu quả quản trị và chất lượng dạy học làm mục tiêu. Trọng tâm cần hướng tới gồm:</w:t>
      </w:r>
    </w:p>
    <w:p w14:paraId="03D263BE" w14:textId="77777777" w:rsidR="002359E4" w:rsidRPr="009019A2" w:rsidRDefault="002359E4" w:rsidP="003C25D9">
      <w:pPr>
        <w:pStyle w:val="NormalWeb"/>
        <w:numPr>
          <w:ilvl w:val="0"/>
          <w:numId w:val="34"/>
        </w:numPr>
        <w:spacing w:before="60" w:beforeAutospacing="0" w:after="60" w:afterAutospacing="0" w:line="360" w:lineRule="exact"/>
        <w:ind w:left="0" w:firstLine="567"/>
        <w:jc w:val="both"/>
        <w:rPr>
          <w:color w:val="000000" w:themeColor="text1"/>
          <w:sz w:val="28"/>
          <w:szCs w:val="28"/>
        </w:rPr>
      </w:pPr>
      <w:r w:rsidRPr="009019A2">
        <w:rPr>
          <w:color w:val="000000" w:themeColor="text1"/>
          <w:sz w:val="28"/>
          <w:szCs w:val="28"/>
        </w:rPr>
        <w:t>Hoàn thiện quản trị dữ liệu toàn ngành (chuẩn hóa–cập nhật–liên thông) và khai thác dữ liệu phục vụ dự báo quy mô trường lớp, đội ngũ, cơ sở vật chất.</w:t>
      </w:r>
      <w:r w:rsidRPr="009019A2">
        <w:rPr>
          <w:rStyle w:val="apple-converted-space"/>
          <w:rFonts w:eastAsiaTheme="majorEastAsia"/>
          <w:color w:val="000000" w:themeColor="text1"/>
          <w:sz w:val="28"/>
          <w:szCs w:val="28"/>
        </w:rPr>
        <w:t> </w:t>
      </w:r>
    </w:p>
    <w:p w14:paraId="39491BA2" w14:textId="69AF36C2" w:rsidR="002359E4" w:rsidRPr="009019A2" w:rsidRDefault="002359E4" w:rsidP="003C25D9">
      <w:pPr>
        <w:pStyle w:val="NormalWeb"/>
        <w:numPr>
          <w:ilvl w:val="0"/>
          <w:numId w:val="34"/>
        </w:numPr>
        <w:spacing w:before="60" w:beforeAutospacing="0" w:after="60" w:afterAutospacing="0" w:line="360" w:lineRule="exact"/>
        <w:ind w:left="0" w:firstLine="567"/>
        <w:jc w:val="both"/>
        <w:rPr>
          <w:color w:val="000000" w:themeColor="text1"/>
          <w:sz w:val="28"/>
          <w:szCs w:val="28"/>
        </w:rPr>
      </w:pPr>
      <w:r w:rsidRPr="009019A2">
        <w:rPr>
          <w:color w:val="000000" w:themeColor="text1"/>
          <w:sz w:val="28"/>
          <w:szCs w:val="28"/>
        </w:rPr>
        <w:t xml:space="preserve">Nâng cao năng lực số cho đội ngũ theo hướng thực chất, gắn với vị trí việc làm và yêu cầu dạy học theo Chương trình GDPT </w:t>
      </w:r>
      <w:r w:rsidR="006459E4">
        <w:rPr>
          <w:color w:val="000000" w:themeColor="text1"/>
          <w:sz w:val="28"/>
          <w:szCs w:val="28"/>
        </w:rPr>
        <w:t>mới.</w:t>
      </w:r>
    </w:p>
    <w:p w14:paraId="44B5E4C0" w14:textId="77777777" w:rsidR="002359E4" w:rsidRPr="009019A2" w:rsidRDefault="002359E4" w:rsidP="003C25D9">
      <w:pPr>
        <w:pStyle w:val="NormalWeb"/>
        <w:numPr>
          <w:ilvl w:val="0"/>
          <w:numId w:val="34"/>
        </w:numPr>
        <w:spacing w:before="60" w:beforeAutospacing="0" w:after="60" w:afterAutospacing="0" w:line="360" w:lineRule="exact"/>
        <w:ind w:left="0" w:firstLine="567"/>
        <w:jc w:val="both"/>
        <w:rPr>
          <w:color w:val="000000" w:themeColor="text1"/>
          <w:sz w:val="28"/>
          <w:szCs w:val="28"/>
        </w:rPr>
      </w:pPr>
      <w:r w:rsidRPr="009019A2">
        <w:rPr>
          <w:color w:val="000000" w:themeColor="text1"/>
          <w:sz w:val="28"/>
          <w:szCs w:val="28"/>
        </w:rPr>
        <w:t>Phát triển hạ tầng và nền tảng số dùng chung, đồng thời có cơ chế hỗ trợ các địa bàn còn khó khăn để thu hẹp khoảng cách số giữa khu vực đô thị–công nghiệp và nông thôn.</w:t>
      </w:r>
      <w:r w:rsidRPr="009019A2">
        <w:rPr>
          <w:rStyle w:val="apple-converted-space"/>
          <w:rFonts w:eastAsiaTheme="majorEastAsia"/>
          <w:color w:val="000000" w:themeColor="text1"/>
          <w:sz w:val="28"/>
          <w:szCs w:val="28"/>
        </w:rPr>
        <w:t> </w:t>
      </w:r>
    </w:p>
    <w:p w14:paraId="480D0DA7" w14:textId="2266E39F" w:rsidR="00481C71" w:rsidRPr="00481C71" w:rsidRDefault="002359E4" w:rsidP="003C25D9">
      <w:pPr>
        <w:pStyle w:val="NormalWeb"/>
        <w:numPr>
          <w:ilvl w:val="0"/>
          <w:numId w:val="34"/>
        </w:numPr>
        <w:spacing w:before="60" w:beforeAutospacing="0" w:after="60" w:afterAutospacing="0" w:line="360" w:lineRule="exact"/>
        <w:ind w:left="0" w:firstLine="567"/>
        <w:jc w:val="both"/>
        <w:rPr>
          <w:rStyle w:val="fontstyle01"/>
          <w:rFonts w:ascii="Times New Roman" w:eastAsia="Trebuchet MS" w:hAnsi="Times New Roman"/>
          <w:i/>
          <w:iCs/>
          <w:color w:val="000000" w:themeColor="text1"/>
        </w:rPr>
      </w:pPr>
      <w:r w:rsidRPr="00481C71">
        <w:rPr>
          <w:color w:val="000000" w:themeColor="text1"/>
          <w:sz w:val="28"/>
          <w:szCs w:val="28"/>
        </w:rPr>
        <w:t xml:space="preserve">Tăng cường gắn chuyển đổi số với đổi mới mô hình giáo dục: </w:t>
      </w:r>
      <w:r w:rsidR="00BC2A72" w:rsidRPr="00481C71">
        <w:rPr>
          <w:color w:val="000000" w:themeColor="text1"/>
          <w:sz w:val="28"/>
          <w:szCs w:val="28"/>
          <w:lang w:val="vi-VN"/>
        </w:rPr>
        <w:t xml:space="preserve"> </w:t>
      </w:r>
      <w:r w:rsidRPr="00481C71">
        <w:rPr>
          <w:color w:val="000000" w:themeColor="text1"/>
          <w:sz w:val="28"/>
          <w:szCs w:val="28"/>
        </w:rPr>
        <w:t>STEM/STEAM, trải nghiệm</w:t>
      </w:r>
      <w:r w:rsidR="00157E76">
        <w:rPr>
          <w:color w:val="000000" w:themeColor="text1"/>
          <w:sz w:val="28"/>
          <w:szCs w:val="28"/>
        </w:rPr>
        <w:t xml:space="preserve"> - </w:t>
      </w:r>
      <w:r w:rsidRPr="00481C71">
        <w:rPr>
          <w:color w:val="000000" w:themeColor="text1"/>
          <w:sz w:val="28"/>
          <w:szCs w:val="28"/>
        </w:rPr>
        <w:t>hướng nghiệp, học tập linh hoạt, đánh giá theo năng lực; bảo đảm an toàn thông tin và quản trị rủi ro trong môi trường số.</w:t>
      </w:r>
      <w:r w:rsidRPr="00481C71">
        <w:rPr>
          <w:rStyle w:val="apple-converted-space"/>
          <w:rFonts w:eastAsiaTheme="majorEastAsia"/>
          <w:color w:val="000000" w:themeColor="text1"/>
          <w:sz w:val="28"/>
          <w:szCs w:val="28"/>
        </w:rPr>
        <w:t> </w:t>
      </w:r>
    </w:p>
    <w:p w14:paraId="75FB67D2" w14:textId="77777777" w:rsidR="00481C71" w:rsidRPr="00481C71" w:rsidRDefault="00481C71" w:rsidP="003C25D9">
      <w:pPr>
        <w:spacing w:before="60" w:after="60" w:line="360" w:lineRule="exact"/>
        <w:ind w:firstLine="567"/>
        <w:jc w:val="both"/>
        <w:rPr>
          <w:rFonts w:eastAsia="Times New Roman" w:cs="Times New Roman"/>
          <w:b/>
          <w:bCs/>
          <w:szCs w:val="28"/>
          <w14:ligatures w14:val="none"/>
        </w:rPr>
      </w:pPr>
      <w:r w:rsidRPr="00481C71">
        <w:rPr>
          <w:rFonts w:eastAsia="Times New Roman" w:cs="Times New Roman"/>
          <w:b/>
          <w:bCs/>
          <w:szCs w:val="28"/>
          <w14:ligatures w14:val="none"/>
        </w:rPr>
        <w:t>V. CƠ CHẾ, CHÍNH SÁCH ĐẶC THÙ PHÁT TRIỂN GIÁO DỤC</w:t>
      </w:r>
    </w:p>
    <w:p w14:paraId="48CAE8BC" w14:textId="72F838A0" w:rsidR="00481C71" w:rsidRPr="00481C71" w:rsidRDefault="00481C71" w:rsidP="003C25D9">
      <w:pPr>
        <w:spacing w:before="60" w:after="60" w:line="360" w:lineRule="exact"/>
        <w:ind w:firstLine="567"/>
        <w:jc w:val="both"/>
        <w:rPr>
          <w:rFonts w:eastAsia="Times New Roman" w:cs="Times New Roman"/>
          <w:szCs w:val="28"/>
          <w14:ligatures w14:val="none"/>
        </w:rPr>
      </w:pPr>
      <w:r w:rsidRPr="00481C71">
        <w:rPr>
          <w:rFonts w:eastAsia="Times New Roman" w:cs="Times New Roman"/>
          <w:szCs w:val="28"/>
          <w14:ligatures w14:val="none"/>
        </w:rPr>
        <w:t>Trong giai đoạn 2020</w:t>
      </w:r>
      <w:r w:rsidR="002B0E34">
        <w:rPr>
          <w:rFonts w:eastAsia="Times New Roman" w:cs="Times New Roman"/>
          <w:szCs w:val="28"/>
          <w14:ligatures w14:val="none"/>
        </w:rPr>
        <w:t xml:space="preserve"> - </w:t>
      </w:r>
      <w:r w:rsidRPr="00481C71">
        <w:rPr>
          <w:rFonts w:eastAsia="Times New Roman" w:cs="Times New Roman"/>
          <w:szCs w:val="28"/>
          <w14:ligatures w14:val="none"/>
        </w:rPr>
        <w:t xml:space="preserve">2025, tỉnh </w:t>
      </w:r>
      <w:r>
        <w:rPr>
          <w:rFonts w:eastAsia="Times New Roman" w:cs="Times New Roman"/>
          <w:szCs w:val="28"/>
          <w14:ligatures w14:val="none"/>
        </w:rPr>
        <w:t>Hưng Yên</w:t>
      </w:r>
      <w:r w:rsidRPr="00481C71">
        <w:rPr>
          <w:rFonts w:eastAsia="Times New Roman" w:cs="Times New Roman"/>
          <w:szCs w:val="28"/>
          <w14:ligatures w14:val="none"/>
        </w:rPr>
        <w:t xml:space="preserve"> và </w:t>
      </w:r>
      <w:r>
        <w:rPr>
          <w:rFonts w:eastAsia="Times New Roman" w:cs="Times New Roman"/>
          <w:szCs w:val="28"/>
          <w14:ligatures w14:val="none"/>
        </w:rPr>
        <w:t>Thái Bình</w:t>
      </w:r>
      <w:r w:rsidRPr="00481C71">
        <w:rPr>
          <w:rFonts w:eastAsia="Times New Roman" w:cs="Times New Roman"/>
          <w:szCs w:val="28"/>
          <w14:ligatures w14:val="none"/>
        </w:rPr>
        <w:t xml:space="preserve"> (</w:t>
      </w:r>
      <w:r>
        <w:rPr>
          <w:rFonts w:eastAsia="Times New Roman" w:cs="Times New Roman"/>
          <w:szCs w:val="28"/>
          <w14:ligatures w14:val="none"/>
        </w:rPr>
        <w:t>trước hợp nhất</w:t>
      </w:r>
      <w:r w:rsidRPr="00481C71">
        <w:rPr>
          <w:rFonts w:eastAsia="Times New Roman" w:cs="Times New Roman"/>
          <w:szCs w:val="28"/>
          <w14:ligatures w14:val="none"/>
        </w:rPr>
        <w:t>) đã triển khai một số chính sách đặc thù phù hợp với điều kiện thực tiễn, qua đó góp phần phát triển và nâng cao chất lượng giáo dục, đào tạo.</w:t>
      </w:r>
    </w:p>
    <w:p w14:paraId="2B4F6178" w14:textId="0486A340" w:rsidR="00481C71" w:rsidRPr="00481C71" w:rsidRDefault="00481C71" w:rsidP="003C25D9">
      <w:pPr>
        <w:spacing w:before="60" w:after="60" w:line="360" w:lineRule="exact"/>
        <w:ind w:firstLine="567"/>
        <w:jc w:val="both"/>
        <w:rPr>
          <w:rFonts w:eastAsia="Times New Roman" w:cs="Times New Roman"/>
          <w:b/>
          <w:bCs/>
          <w:szCs w:val="28"/>
          <w14:ligatures w14:val="none"/>
        </w:rPr>
      </w:pPr>
      <w:r w:rsidRPr="00481C71">
        <w:rPr>
          <w:rFonts w:eastAsia="Times New Roman" w:cs="Times New Roman"/>
          <w:b/>
          <w:bCs/>
          <w:szCs w:val="28"/>
          <w14:ligatures w14:val="none"/>
        </w:rPr>
        <w:t>1. Chính sách phát triển giáo dục mũi nhọn</w:t>
      </w:r>
    </w:p>
    <w:p w14:paraId="03DB70E4" w14:textId="77777777" w:rsidR="00C114B1" w:rsidRPr="00C114B1" w:rsidRDefault="00E114B0" w:rsidP="00C114B1">
      <w:pPr>
        <w:pStyle w:val="FootnoteText"/>
        <w:spacing w:before="40" w:after="40"/>
        <w:ind w:firstLine="425"/>
        <w:jc w:val="both"/>
        <w:rPr>
          <w:rFonts w:asciiTheme="majorHAnsi" w:eastAsia="Times New Roman" w:hAnsiTheme="majorHAnsi" w:cstheme="majorHAnsi"/>
          <w:sz w:val="28"/>
          <w:szCs w:val="28"/>
          <w:lang w:eastAsia="vi-VN"/>
        </w:rPr>
      </w:pPr>
      <w:r w:rsidRPr="00C114B1">
        <w:rPr>
          <w:rFonts w:asciiTheme="majorHAnsi" w:eastAsia="Arial Unicode MS" w:hAnsiTheme="majorHAnsi" w:cstheme="majorHAnsi"/>
          <w:sz w:val="28"/>
          <w:szCs w:val="28"/>
          <w:lang w:eastAsia="vi-VN"/>
        </w:rPr>
        <w:t xml:space="preserve">Tỉnh Thái Bình (trước hợp nhất) </w:t>
      </w:r>
      <w:r w:rsidR="00481C71" w:rsidRPr="00C114B1">
        <w:rPr>
          <w:rFonts w:asciiTheme="majorHAnsi" w:eastAsia="Arial Unicode MS" w:hAnsiTheme="majorHAnsi" w:cstheme="majorHAnsi"/>
          <w:sz w:val="28"/>
          <w:szCs w:val="28"/>
          <w:lang w:eastAsia="vi-VN"/>
        </w:rPr>
        <w:t>đã ban hành</w:t>
      </w:r>
      <w:r w:rsidR="009E364E" w:rsidRPr="00C114B1">
        <w:rPr>
          <w:rFonts w:asciiTheme="majorHAnsi" w:eastAsia="Arial Unicode MS" w:hAnsiTheme="majorHAnsi" w:cstheme="majorHAnsi"/>
          <w:sz w:val="28"/>
          <w:szCs w:val="28"/>
          <w:lang w:eastAsia="vi-VN"/>
        </w:rPr>
        <w:t xml:space="preserve"> Nghị quyết</w:t>
      </w:r>
      <w:r w:rsidR="00C114B1" w:rsidRPr="00C114B1">
        <w:rPr>
          <w:rStyle w:val="FootnoteReference"/>
          <w:rFonts w:asciiTheme="majorHAnsi" w:eastAsia="Arial Unicode MS" w:hAnsiTheme="majorHAnsi" w:cstheme="majorHAnsi"/>
          <w:sz w:val="28"/>
          <w:szCs w:val="28"/>
          <w:lang w:eastAsia="vi-VN"/>
        </w:rPr>
        <w:footnoteReference w:id="1"/>
      </w:r>
      <w:r w:rsidR="009E364E" w:rsidRPr="00C114B1">
        <w:rPr>
          <w:rFonts w:asciiTheme="majorHAnsi" w:eastAsia="Arial Unicode MS" w:hAnsiTheme="majorHAnsi" w:cstheme="majorHAnsi"/>
          <w:sz w:val="28"/>
          <w:szCs w:val="28"/>
          <w:lang w:eastAsia="vi-VN"/>
        </w:rPr>
        <w:t xml:space="preserve"> quy</w:t>
      </w:r>
      <w:r w:rsidR="00481C71" w:rsidRPr="00C114B1">
        <w:rPr>
          <w:rFonts w:asciiTheme="majorHAnsi" w:eastAsia="Arial Unicode MS" w:hAnsiTheme="majorHAnsi" w:cstheme="majorHAnsi"/>
          <w:sz w:val="28"/>
          <w:szCs w:val="28"/>
          <w:lang w:eastAsia="vi-VN"/>
        </w:rPr>
        <w:t xml:space="preserve"> định chế độ </w:t>
      </w:r>
      <w:r w:rsidR="00481C71" w:rsidRPr="00C114B1">
        <w:rPr>
          <w:rFonts w:asciiTheme="majorHAnsi" w:eastAsia="Arial Unicode MS" w:hAnsiTheme="majorHAnsi" w:cstheme="majorHAnsi"/>
          <w:sz w:val="28"/>
          <w:szCs w:val="28"/>
          <w:lang w:val="vi-VN" w:eastAsia="vi-VN"/>
        </w:rPr>
        <w:t>khen thưởng đối với các tập thể, cá nhân đạt thành tích trong các kỳ thi quốc tế, khu vực quốc tế, quốc gia và kỳ thi cấp tỉnh</w:t>
      </w:r>
      <w:r w:rsidR="00481C71" w:rsidRPr="00C114B1">
        <w:rPr>
          <w:rFonts w:asciiTheme="majorHAnsi" w:eastAsia="Arial Unicode MS" w:hAnsiTheme="majorHAnsi" w:cstheme="majorHAnsi"/>
          <w:sz w:val="28"/>
          <w:szCs w:val="28"/>
          <w:lang w:eastAsia="vi-VN"/>
        </w:rPr>
        <w:t xml:space="preserve"> và chính sách hỗ trợ học bổng cho học sinh trường THPT Chuyên và các đội tuyển học sinh giỏi dự thi quốc gia; </w:t>
      </w:r>
      <w:r w:rsidR="00481C71" w:rsidRPr="00C114B1">
        <w:rPr>
          <w:rFonts w:asciiTheme="majorHAnsi" w:eastAsia="Times New Roman" w:hAnsiTheme="majorHAnsi" w:cstheme="majorHAnsi"/>
          <w:sz w:val="28"/>
          <w:szCs w:val="28"/>
          <w:lang w:val="vi-VN" w:eastAsia="vi-VN"/>
        </w:rPr>
        <w:t>chính sách bồi dưỡng giáo viên tập huấn các đội tuyển học sinh giỏi dự thi cấp quốc gia với mức chi cơ bản phù hợp, đáp ứng yêu cầu, nhiệm vụ của giáo viên.</w:t>
      </w:r>
    </w:p>
    <w:p w14:paraId="307C3B7A" w14:textId="160CCB2E" w:rsidR="00481C71" w:rsidRPr="00C114B1" w:rsidRDefault="00481C71" w:rsidP="00C114B1">
      <w:pPr>
        <w:pStyle w:val="FootnoteText"/>
        <w:spacing w:before="40" w:after="40"/>
        <w:ind w:firstLine="425"/>
        <w:jc w:val="both"/>
        <w:rPr>
          <w:rFonts w:asciiTheme="majorHAnsi" w:eastAsia="Times New Roman" w:hAnsiTheme="majorHAnsi" w:cstheme="majorHAnsi"/>
          <w:b/>
          <w:bCs/>
          <w:sz w:val="28"/>
          <w:szCs w:val="28"/>
        </w:rPr>
      </w:pPr>
      <w:r w:rsidRPr="00C114B1">
        <w:rPr>
          <w:rFonts w:asciiTheme="majorHAnsi" w:eastAsia="Times New Roman" w:hAnsiTheme="majorHAnsi" w:cstheme="majorHAnsi"/>
          <w:b/>
          <w:bCs/>
          <w:sz w:val="28"/>
          <w:szCs w:val="28"/>
        </w:rPr>
        <w:t>2. Chính sách tài chính giáo dục và công bằng tiếp cận dịch vụ</w:t>
      </w:r>
    </w:p>
    <w:p w14:paraId="1BA323C8" w14:textId="1798EB2B" w:rsidR="00D95C89" w:rsidRDefault="00D95C89" w:rsidP="003C25D9">
      <w:pPr>
        <w:spacing w:before="60" w:after="60" w:line="360" w:lineRule="exact"/>
        <w:ind w:firstLine="567"/>
        <w:jc w:val="both"/>
      </w:pPr>
      <w:r>
        <w:lastRenderedPageBreak/>
        <w:t xml:space="preserve">Cả hai </w:t>
      </w:r>
      <w:r w:rsidR="00C114B1">
        <w:t xml:space="preserve">tỉnh Hưng Yên và Thái Bình (trước hợp nhất) </w:t>
      </w:r>
      <w:r>
        <w:t xml:space="preserve">đã ban hành Nghị quyết </w:t>
      </w:r>
      <w:r w:rsidR="00A24C26">
        <w:rPr>
          <w:rStyle w:val="FootnoteReference"/>
        </w:rPr>
        <w:footnoteReference w:id="2"/>
      </w:r>
      <w:r>
        <w:t>đặc thù về phát triển giáo dục mầm non nhằm cụ thể hóa các chủ trương, chính sách của Trung ương; tăng cường huy động và sử dụng hiệu quả các nguồn lực cho giáo dục mầm non, nhất là tại khu vực có khu công nghiệp; đồng thời hỗ trợ cơ sở giáo dục mầm non, trẻ em và đội ngũ giáo viên mầm non, góp phần bảo đảm an sinh xã hội và phát triển nguồn nhân lực bền vững</w:t>
      </w:r>
      <w:r w:rsidR="00085E90">
        <w:t>.</w:t>
      </w:r>
    </w:p>
    <w:p w14:paraId="52A174DF" w14:textId="77777777" w:rsidR="001807C8" w:rsidRPr="001807C8" w:rsidRDefault="001807C8" w:rsidP="001807C8">
      <w:pPr>
        <w:spacing w:before="120" w:after="120" w:line="240" w:lineRule="auto"/>
        <w:ind w:firstLine="567"/>
        <w:jc w:val="both"/>
        <w:rPr>
          <w:rFonts w:eastAsia="Times New Roman" w:cs="Times New Roman"/>
          <w:b/>
          <w:bCs/>
          <w:szCs w:val="28"/>
          <w14:ligatures w14:val="none"/>
        </w:rPr>
      </w:pPr>
      <w:r w:rsidRPr="001807C8">
        <w:rPr>
          <w:rFonts w:eastAsia="Times New Roman" w:cs="Times New Roman"/>
          <w:b/>
          <w:bCs/>
          <w:szCs w:val="28"/>
          <w14:ligatures w14:val="none"/>
        </w:rPr>
        <w:t>3. Chính sách hỗ trợ đội ngũ nhà giáo và hoạt động chuyên môn</w:t>
      </w:r>
    </w:p>
    <w:p w14:paraId="2670DB80" w14:textId="49AFE6C3" w:rsidR="001807C8" w:rsidRDefault="001807C8" w:rsidP="003C25D9">
      <w:pPr>
        <w:spacing w:before="60" w:after="60" w:line="360" w:lineRule="exact"/>
        <w:ind w:firstLine="567"/>
        <w:jc w:val="both"/>
        <w:rPr>
          <w:rFonts w:eastAsia="Aptos" w:cs="Times New Roman"/>
          <w:kern w:val="2"/>
          <w:szCs w:val="28"/>
        </w:rPr>
      </w:pPr>
      <w:r>
        <w:rPr>
          <w:rFonts w:eastAsia="Aptos" w:cs="Times New Roman"/>
          <w:kern w:val="2"/>
          <w:szCs w:val="28"/>
        </w:rPr>
        <w:t xml:space="preserve">Đối với giáo dục mầm non: </w:t>
      </w:r>
      <w:r w:rsidRPr="001807C8">
        <w:rPr>
          <w:rFonts w:eastAsia="Aptos" w:cs="Times New Roman"/>
          <w:kern w:val="2"/>
          <w:szCs w:val="28"/>
        </w:rPr>
        <w:t xml:space="preserve">Tỉnh đã triển khai chính sách hỗ trợ 162 triệu đồng/giáo viên mầm non mới tuyển dụng, với cam kết giảng dạy tối thiểu 10 năm. Nếu chưa tuyển đủ giáo viên theo định mức, sẽ dùng hợp đồng theo Nghị định 111/2022 để đảm bảo “có học sinh, có giáo viên đứng lớp”. </w:t>
      </w:r>
    </w:p>
    <w:p w14:paraId="09588CA5" w14:textId="7000B3EF" w:rsidR="001807C8" w:rsidRPr="001807C8" w:rsidRDefault="001807C8" w:rsidP="001807C8">
      <w:pPr>
        <w:spacing w:after="80" w:line="240" w:lineRule="auto"/>
        <w:ind w:firstLine="540"/>
        <w:jc w:val="both"/>
        <w:rPr>
          <w:rFonts w:eastAsia="Aptos" w:cs="Times New Roman"/>
          <w:kern w:val="2"/>
          <w:szCs w:val="28"/>
        </w:rPr>
      </w:pPr>
      <w:r>
        <w:rPr>
          <w:rFonts w:eastAsia="Aptos" w:cs="Times New Roman"/>
          <w:kern w:val="2"/>
          <w:szCs w:val="28"/>
        </w:rPr>
        <w:t xml:space="preserve">Đối với giáo dục phổ thông: Tỉnh </w:t>
      </w:r>
      <w:r w:rsidRPr="001807C8">
        <w:rPr>
          <w:rFonts w:eastAsia="Aptos" w:cs="Times New Roman"/>
          <w:kern w:val="2"/>
          <w:szCs w:val="28"/>
        </w:rPr>
        <w:t xml:space="preserve">đã triển khai chính sách hỗ trợ 108 triệu đồng/giáo viên tiểu học, với cam kết giảng dạy tối thiểu 10 năm. Nếu chưa tuyển đủ giáo viên theo định mức, sẽ dùng hợp đồng theo Nghị định 111/2022 để đảm bảo “có học sinh, có giáo viên đứng lớp”. </w:t>
      </w:r>
    </w:p>
    <w:p w14:paraId="0F269B68" w14:textId="2546F9F2" w:rsidR="00481C71" w:rsidRPr="00481C71" w:rsidRDefault="001807C8" w:rsidP="003C25D9">
      <w:pPr>
        <w:spacing w:before="60" w:after="60" w:line="360" w:lineRule="exact"/>
        <w:ind w:firstLine="567"/>
        <w:jc w:val="both"/>
        <w:rPr>
          <w:rFonts w:eastAsia="Times New Roman" w:cs="Times New Roman"/>
          <w:b/>
          <w:bCs/>
          <w:szCs w:val="28"/>
          <w14:ligatures w14:val="none"/>
        </w:rPr>
      </w:pPr>
      <w:r>
        <w:rPr>
          <w:rFonts w:eastAsia="Times New Roman" w:cs="Times New Roman"/>
          <w:b/>
          <w:bCs/>
          <w:szCs w:val="28"/>
          <w14:ligatures w14:val="none"/>
        </w:rPr>
        <w:t>4</w:t>
      </w:r>
      <w:r w:rsidR="00481C71" w:rsidRPr="00481C71">
        <w:rPr>
          <w:rFonts w:eastAsia="Times New Roman" w:cs="Times New Roman"/>
          <w:b/>
          <w:bCs/>
          <w:szCs w:val="28"/>
          <w14:ligatures w14:val="none"/>
        </w:rPr>
        <w:t>. Chính sách xã hội hóa và phát triển cơ sở vật chất</w:t>
      </w:r>
    </w:p>
    <w:p w14:paraId="5724ABE3" w14:textId="0162A45A" w:rsidR="00481C71" w:rsidRPr="00481C71" w:rsidRDefault="00064AF7" w:rsidP="003C25D9">
      <w:pPr>
        <w:spacing w:before="60" w:after="60" w:line="360" w:lineRule="exact"/>
        <w:ind w:firstLine="567"/>
        <w:jc w:val="both"/>
        <w:rPr>
          <w:rFonts w:eastAsia="Times New Roman" w:cs="Times New Roman"/>
          <w:spacing w:val="-4"/>
          <w:szCs w:val="28"/>
          <w14:ligatures w14:val="none"/>
        </w:rPr>
      </w:pPr>
      <w:r>
        <w:rPr>
          <w:rFonts w:eastAsia="Times New Roman" w:cs="Times New Roman"/>
          <w:spacing w:val="-4"/>
          <w:szCs w:val="28"/>
          <w14:ligatures w14:val="none"/>
        </w:rPr>
        <w:t xml:space="preserve">Tỉnh Thái Bình (trước hợp nhất) </w:t>
      </w:r>
      <w:r w:rsidR="00481C71" w:rsidRPr="00481C71">
        <w:rPr>
          <w:rFonts w:eastAsia="Times New Roman" w:cs="Times New Roman"/>
          <w:spacing w:val="-4"/>
          <w:szCs w:val="28"/>
          <w14:ligatures w14:val="none"/>
        </w:rPr>
        <w:t>đã ban hành</w:t>
      </w:r>
      <w:r>
        <w:rPr>
          <w:rFonts w:eastAsia="Times New Roman" w:cs="Times New Roman"/>
          <w:spacing w:val="-4"/>
          <w:szCs w:val="28"/>
          <w14:ligatures w14:val="none"/>
        </w:rPr>
        <w:t xml:space="preserve"> Nghị quyết quy định</w:t>
      </w:r>
      <w:r w:rsidR="00481C71" w:rsidRPr="00481C71">
        <w:rPr>
          <w:rFonts w:eastAsia="Times New Roman" w:cs="Times New Roman"/>
          <w:spacing w:val="-4"/>
          <w:szCs w:val="28"/>
          <w14:ligatures w14:val="none"/>
        </w:rPr>
        <w:t xml:space="preserve"> các khoản thu</w:t>
      </w:r>
      <w:r>
        <w:rPr>
          <w:rFonts w:eastAsia="Times New Roman" w:cs="Times New Roman"/>
          <w:spacing w:val="-4"/>
          <w:szCs w:val="28"/>
          <w14:ligatures w14:val="none"/>
        </w:rPr>
        <w:t xml:space="preserve"> dịch vụ phục vụ, hỗ trợ hoạt động trong các cơ sở giáo dục công lập</w:t>
      </w:r>
      <w:r w:rsidR="00B47BF6">
        <w:rPr>
          <w:rFonts w:eastAsia="Times New Roman" w:cs="Times New Roman"/>
          <w:spacing w:val="-4"/>
          <w:szCs w:val="28"/>
          <w14:ligatures w14:val="none"/>
        </w:rPr>
        <w:t xml:space="preserve"> </w:t>
      </w:r>
      <w:r w:rsidR="00B47BF6">
        <w:t>đã góp phần hoàn thiện hệ thống chính sách về quản lý các khoản thu trong lĩnh vực giáo dục; bảo đảm nguyên tắc công khai, minh bạch, đúng quy định pháp luật; tạo điều kiện để các cơ sở giáo dục công lập tổ chức các hoạt động phục vụ, hỗ trợ nâng cao chất lượng giáo dục, đáp ứng nhu cầu chính đáng của người học và phụ huynh, đồng thời tăng cường hiệu lực, hiệu quả công tác quản lý nhà nước về giáo dục.</w:t>
      </w:r>
      <w:r w:rsidR="00481C71" w:rsidRPr="00481C71">
        <w:rPr>
          <w:rFonts w:eastAsia="Times New Roman" w:cs="Times New Roman"/>
          <w:spacing w:val="-4"/>
          <w:szCs w:val="28"/>
          <w:vertAlign w:val="superscript"/>
          <w14:ligatures w14:val="none"/>
        </w:rPr>
        <w:footnoteReference w:id="3"/>
      </w:r>
      <w:r w:rsidR="00481C71" w:rsidRPr="00481C71">
        <w:rPr>
          <w:rFonts w:eastAsia="Times New Roman" w:cs="Times New Roman"/>
          <w:spacing w:val="-4"/>
          <w:szCs w:val="28"/>
          <w14:ligatures w14:val="none"/>
        </w:rPr>
        <w:t>.</w:t>
      </w:r>
    </w:p>
    <w:p w14:paraId="65BE50EB" w14:textId="6C617770" w:rsidR="00D94DFB" w:rsidRPr="00481C71" w:rsidRDefault="00B35038" w:rsidP="003C25D9">
      <w:pPr>
        <w:pStyle w:val="NormalWeb"/>
        <w:spacing w:before="60" w:beforeAutospacing="0" w:after="60" w:afterAutospacing="0" w:line="360" w:lineRule="exact"/>
        <w:ind w:left="567"/>
        <w:jc w:val="both"/>
        <w:rPr>
          <w:rStyle w:val="fontstyle01"/>
          <w:rFonts w:ascii="Times New Roman" w:eastAsia="Trebuchet MS" w:hAnsi="Times New Roman"/>
          <w:i/>
          <w:iCs/>
          <w:color w:val="000000" w:themeColor="text1"/>
        </w:rPr>
      </w:pPr>
      <w:r w:rsidRPr="00481C71">
        <w:rPr>
          <w:rStyle w:val="fontstyle01"/>
          <w:rFonts w:ascii="Times New Roman" w:eastAsia="Trebuchet MS" w:hAnsi="Times New Roman"/>
          <w:iCs/>
          <w:color w:val="000000" w:themeColor="text1"/>
        </w:rPr>
        <w:t>V</w:t>
      </w:r>
      <w:r w:rsidR="00481C71">
        <w:rPr>
          <w:rStyle w:val="fontstyle01"/>
          <w:rFonts w:ascii="Times New Roman" w:eastAsia="Trebuchet MS" w:hAnsi="Times New Roman"/>
          <w:iCs/>
          <w:color w:val="000000" w:themeColor="text1"/>
        </w:rPr>
        <w:t>I</w:t>
      </w:r>
      <w:r w:rsidRPr="00481C71">
        <w:rPr>
          <w:rStyle w:val="fontstyle01"/>
          <w:rFonts w:ascii="Times New Roman" w:eastAsia="Trebuchet MS" w:hAnsi="Times New Roman"/>
          <w:iCs/>
          <w:color w:val="000000" w:themeColor="text1"/>
        </w:rPr>
        <w:t>.</w:t>
      </w:r>
      <w:r w:rsidR="00487BD9" w:rsidRPr="00481C71">
        <w:rPr>
          <w:rStyle w:val="fontstyle01"/>
          <w:rFonts w:ascii="Times New Roman" w:eastAsia="Trebuchet MS" w:hAnsi="Times New Roman"/>
          <w:color w:val="000000" w:themeColor="text1"/>
        </w:rPr>
        <w:t xml:space="preserve">  </w:t>
      </w:r>
      <w:r w:rsidR="00D94DFB" w:rsidRPr="00481C71">
        <w:rPr>
          <w:rStyle w:val="fontstyle01"/>
          <w:rFonts w:ascii="Times New Roman" w:eastAsia="Trebuchet MS" w:hAnsi="Times New Roman"/>
          <w:color w:val="000000" w:themeColor="text1"/>
        </w:rPr>
        <w:t>Đánh giá chung</w:t>
      </w:r>
    </w:p>
    <w:p w14:paraId="2D35C8EF" w14:textId="77777777" w:rsidR="00487BD9" w:rsidRPr="009019A2" w:rsidRDefault="00487BD9" w:rsidP="003C25D9">
      <w:pPr>
        <w:pStyle w:val="BodyText2"/>
        <w:shd w:val="clear" w:color="auto" w:fill="auto"/>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 w:val="0"/>
          <w:bCs w:val="0"/>
          <w:color w:val="000000" w:themeColor="text1"/>
        </w:rPr>
        <w:t>Trên cơ sở phân tích thực trạng các mảng giáo dục của tỉnh Hưng Yên,</w:t>
      </w:r>
      <w:r w:rsidRPr="009019A2">
        <w:rPr>
          <w:color w:val="000000" w:themeColor="text1"/>
          <w:sz w:val="28"/>
          <w:szCs w:val="28"/>
        </w:rPr>
        <w:t xml:space="preserve"> </w:t>
      </w:r>
      <w:r w:rsidRPr="009019A2">
        <w:rPr>
          <w:rStyle w:val="fontstyle01"/>
          <w:rFonts w:ascii="Times New Roman" w:eastAsia="Trebuchet MS" w:hAnsi="Times New Roman"/>
          <w:b w:val="0"/>
          <w:bCs w:val="0"/>
          <w:color w:val="000000" w:themeColor="text1"/>
        </w:rPr>
        <w:t>có thể nhận diện một cách tổng thể các điểm mạnh, điểm yếu, cơ hội và thách thức của hệ thống giáo dục địa phương trong bối cảnh phát triển kinh tế – xã hội, chuyển đổi mô hình tăng trưởng và hội nhập quốc tế.</w:t>
      </w:r>
    </w:p>
    <w:p w14:paraId="036A4A80" w14:textId="77777777" w:rsidR="00487BD9" w:rsidRPr="009019A2" w:rsidRDefault="00487BD9" w:rsidP="003C25D9">
      <w:pPr>
        <w:pStyle w:val="BodyText2"/>
        <w:shd w:val="clear" w:color="auto" w:fill="auto"/>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 w:val="0"/>
          <w:bCs w:val="0"/>
          <w:color w:val="000000" w:themeColor="text1"/>
        </w:rPr>
        <w:t xml:space="preserve">Xét về điểm mạnh, hệ thống giáo dục tỉnh Hưng Yên đã hình thành mạng lưới cơ sở giáo dục tương đối đầy đủ, phủ khắp các địa bàn dân cư, góp phần bảo đảm quyền tiếp cận giáo dục của người dân. Công tác phổ cập giáo dục và xóa mù chữ được duy trì ổn định; chất lượng giáo dục đại trà từng bước được nâng </w:t>
      </w:r>
      <w:r w:rsidRPr="009019A2">
        <w:rPr>
          <w:rStyle w:val="fontstyle01"/>
          <w:rFonts w:ascii="Times New Roman" w:eastAsia="Trebuchet MS" w:hAnsi="Times New Roman"/>
          <w:b w:val="0"/>
          <w:bCs w:val="0"/>
          <w:color w:val="000000" w:themeColor="text1"/>
        </w:rPr>
        <w:lastRenderedPageBreak/>
        <w:t>lên; đội ngũ cán bộ quản lý, giáo viên cơ bản đáp ứng yêu cầu về trình độ đào tạo theo quy định. Một số cơ sở giáo dục có điều kiện thuận lợi để triển khai các mô hình giáo dục mới, ứng dụng công nghệ và đổi mới phương pháp dạy học, tạo tiền đề cho việc nâng cao chất lượng giáo dục trong giai đoạn tiếp theo.</w:t>
      </w:r>
    </w:p>
    <w:p w14:paraId="1FB8C387" w14:textId="77777777" w:rsidR="00487BD9" w:rsidRPr="009019A2" w:rsidRDefault="00487BD9" w:rsidP="003C25D9">
      <w:pPr>
        <w:pStyle w:val="BodyText2"/>
        <w:shd w:val="clear" w:color="auto" w:fill="auto"/>
        <w:spacing w:before="60" w:after="60" w:line="360" w:lineRule="exact"/>
        <w:ind w:firstLine="567"/>
        <w:rPr>
          <w:rStyle w:val="fontstyle01"/>
          <w:rFonts w:ascii="Times New Roman" w:eastAsia="Trebuchet MS" w:hAnsi="Times New Roman"/>
          <w:b w:val="0"/>
          <w:bCs w:val="0"/>
          <w:color w:val="000000" w:themeColor="text1"/>
        </w:rPr>
      </w:pPr>
      <w:r w:rsidRPr="009019A2">
        <w:rPr>
          <w:rStyle w:val="fontstyle01"/>
          <w:rFonts w:ascii="Times New Roman" w:eastAsia="Trebuchet MS" w:hAnsi="Times New Roman"/>
          <w:b w:val="0"/>
          <w:bCs w:val="0"/>
          <w:color w:val="000000" w:themeColor="text1"/>
        </w:rPr>
        <w:t>Tuy nhiên, bên cạnh những kết quả đạt được, hệ thống giáo dục của tỉnh vẫn bộc lộ nhiều điểm yếu cần được nhìn nhận thẳng thắn. Sự phát triển giữa các mảng giáo dục và giữa các địa bàn chưa đồng đều; cơ sở vật chất, trang thiết bị dạy học tại một số cơ sở giáo dục còn thiếu và chưa theo kịp yêu cầu đổi mới chương trình, phương pháp dạy học, đặc biệt là giáo dục STEM/STEAM và ứng dụng công nghệ số. Đội ngũ giáo viên ở một số cấp học, môn học còn mất cân đối về cơ cấu; năng lực thích ứng với đổi mới giáo dục và chuyển đổi số chưa đồng đều. Công tác quản lý, điều hành giáo dục ở một số nơi còn mang tính hành chính, chưa thực sự dựa trên dữ liệu và dự báo dài hạn.</w:t>
      </w:r>
    </w:p>
    <w:p w14:paraId="0E31E045" w14:textId="77777777" w:rsidR="00487BD9" w:rsidRPr="009019A2" w:rsidRDefault="00487BD9" w:rsidP="003C25D9">
      <w:pPr>
        <w:pStyle w:val="BodyText2"/>
        <w:shd w:val="clear" w:color="auto" w:fill="auto"/>
        <w:spacing w:before="60" w:after="60" w:line="360" w:lineRule="exact"/>
        <w:ind w:firstLine="567"/>
        <w:rPr>
          <w:rFonts w:eastAsia="Trebuchet MS"/>
          <w:color w:val="000000" w:themeColor="text1"/>
          <w:sz w:val="28"/>
          <w:szCs w:val="28"/>
        </w:rPr>
      </w:pPr>
      <w:r w:rsidRPr="009019A2">
        <w:rPr>
          <w:rFonts w:eastAsia="Trebuchet MS"/>
          <w:color w:val="000000" w:themeColor="text1"/>
          <w:sz w:val="28"/>
          <w:szCs w:val="28"/>
        </w:rPr>
        <w:t>Trong bối cảnh dự báo dân cư của tỉnh Hưng Yên, quá trình công nghiệp hóa, đô thị hóa và thu hút đầu tư, đặc biệt là đầu tư trực tiếp nước ngoài (FDI), đang làm gia tăng nhanh dân số cơ học, nhất là tại các khu công nghiệp và khu đô thị mới. Điều này vừa tạo cơ hội mở rộng quy mô giáo dục, đa dạng hóa các loại hình đào tạo, vừa đặt ra thách thức lớn đối với quy hoạch mạng lưới trường lớp, bảo đảm đội ngũ giáo viên, cơ sở vật chất và chất lượng giáo dục, nhất là ở bậc mầm non và giáo dục phổ thông. Nếu không có các dự báo và giải pháp kịp thời, nguy cơ quá tải cục bộ và bất bình đẳng trong tiếp cận giáo dục có thể gia tăng.</w:t>
      </w:r>
    </w:p>
    <w:p w14:paraId="2A7582D2" w14:textId="77777777" w:rsidR="00487BD9" w:rsidRPr="009019A2" w:rsidRDefault="00487BD9" w:rsidP="003C25D9">
      <w:pPr>
        <w:pStyle w:val="BodyText2"/>
        <w:spacing w:before="60" w:after="60" w:line="360" w:lineRule="exact"/>
        <w:ind w:firstLine="567"/>
        <w:rPr>
          <w:rFonts w:eastAsia="Trebuchet MS"/>
          <w:color w:val="000000" w:themeColor="text1"/>
          <w:sz w:val="28"/>
          <w:szCs w:val="28"/>
        </w:rPr>
      </w:pPr>
      <w:r w:rsidRPr="009019A2">
        <w:rPr>
          <w:rFonts w:eastAsia="Trebuchet MS"/>
          <w:color w:val="000000" w:themeColor="text1"/>
          <w:sz w:val="28"/>
          <w:szCs w:val="28"/>
        </w:rPr>
        <w:t>Tác động của Cách mạng công nghiệp lần thứ tư đang làm thay đổi căn bản yêu cầu đối với giáo dục và đào tạo. Nhu cầu về nguồn nhân lực có kỹ năng số, tư duy công nghệ, năng lực đổi mới sáng tạo, khả năng học tập suốt đời ngày càng trở nên cấp thiết. Điều này tạo ra cơ hội để ngành giáo dục tỉnh đổi mới mạnh mẽ nội dung, phương thức đào tạo, phát triển giáo dục STEM/STEAM và đẩy nhanh chuyển đổi số. Tuy nhiên, đây cũng là thách thức lớn khi năng lực hạ tầng công nghệ, trình độ ứng dụng công nghệ của đội ngũ giáo viên và khả năng đầu tư của nhiều cơ sở giáo dục còn hạn chế, tiềm ẩn nguy cơ tụt hậu so với yêu cầu phát triển nguồn nhân lực trong bối cảnh mới.</w:t>
      </w:r>
    </w:p>
    <w:p w14:paraId="79287E43" w14:textId="77777777" w:rsidR="00487BD9" w:rsidRPr="009019A2" w:rsidRDefault="00487BD9" w:rsidP="003C25D9">
      <w:pPr>
        <w:pStyle w:val="BodyText2"/>
        <w:spacing w:before="60" w:after="60" w:line="360" w:lineRule="exact"/>
        <w:ind w:firstLine="567"/>
        <w:rPr>
          <w:rFonts w:eastAsia="Trebuchet MS"/>
          <w:color w:val="000000" w:themeColor="text1"/>
          <w:sz w:val="28"/>
          <w:szCs w:val="28"/>
        </w:rPr>
      </w:pPr>
      <w:r w:rsidRPr="009019A2">
        <w:rPr>
          <w:rFonts w:eastAsia="Trebuchet MS"/>
          <w:color w:val="000000" w:themeColor="text1"/>
          <w:sz w:val="28"/>
          <w:szCs w:val="28"/>
        </w:rPr>
        <w:t>Bên cạnh các yếu tố kinh tế – công nghệ, hệ thống giáo dục của tỉnh cũng đối mặt với nhiều rủi ro khác mang tính dài hạn và khó lường, như dịch bệnh, thiên tai, biến đổi khí hậu và các biến động kinh tế – xã hội toàn cầu. Thực tiễn từ đại dịch COVID-19 cho thấy khả năng thích ứng của hệ thống giáo dục trước các tình huống khẩn cấp còn hạn chế, từ tổ chức dạy học, đánh giá đến sự phối hợp giữa nhà trường, gia đình và xã hội. Điều này đặt ra yêu cầu phải nâng cao năng lực quản trị giáo dục, tăng cường các giải pháp dự báo và quản lý rủi ro nhằm bảo đảm sự phát triển ổn định và bền vững của ngành.</w:t>
      </w:r>
    </w:p>
    <w:p w14:paraId="2180D796" w14:textId="77777777" w:rsidR="00487BD9" w:rsidRPr="009019A2" w:rsidRDefault="00487BD9" w:rsidP="003C25D9">
      <w:pPr>
        <w:pStyle w:val="BodyText2"/>
        <w:shd w:val="clear" w:color="auto" w:fill="auto"/>
        <w:spacing w:before="60" w:after="60" w:line="360" w:lineRule="exact"/>
        <w:ind w:firstLine="567"/>
        <w:rPr>
          <w:rFonts w:eastAsia="Trebuchet MS"/>
          <w:color w:val="000000" w:themeColor="text1"/>
          <w:sz w:val="28"/>
          <w:szCs w:val="28"/>
        </w:rPr>
      </w:pPr>
      <w:r w:rsidRPr="009019A2">
        <w:rPr>
          <w:rFonts w:eastAsia="Trebuchet MS"/>
          <w:color w:val="000000" w:themeColor="text1"/>
          <w:sz w:val="28"/>
          <w:szCs w:val="28"/>
        </w:rPr>
        <w:t xml:space="preserve">Trong xu thế hội nhập và đa dạng hóa nhu cầu học tập, giáo dục tư thục, </w:t>
      </w:r>
      <w:r w:rsidRPr="009019A2">
        <w:rPr>
          <w:rFonts w:eastAsia="Trebuchet MS"/>
          <w:color w:val="000000" w:themeColor="text1"/>
          <w:sz w:val="28"/>
          <w:szCs w:val="28"/>
        </w:rPr>
        <w:lastRenderedPageBreak/>
        <w:t>ngoài công lập và các mô hình giáo dục chất lượng cao, giáo dục quốc tế được dự báo sẽ tiếp tục phát triển. Với lợi thế về vị trí địa lý, hạ tầng giao thông ngày càng hoàn thiện và môi trường đầu tư thuận lợi, Hưng Yên có nhiều cơ hội thu hút các cơ sở giáo dục ngoài công lập, góp phần giảm áp lực cho hệ thống công lập và nâng cao chất lượng dịch vụ giáo dục. Tuy nhiên, xu hướng này cũng đặt ra thách thức trong công tác quản lý nhà nước, bảo đảm công bằng trong tiếp cận giáo dục và kiểm soát chất lượng đào tạo.</w:t>
      </w:r>
    </w:p>
    <w:p w14:paraId="26817BC7" w14:textId="138A0EAD" w:rsidR="000D798F" w:rsidRPr="009019A2" w:rsidRDefault="00487BD9" w:rsidP="003C25D9">
      <w:pPr>
        <w:pStyle w:val="BodyText2"/>
        <w:shd w:val="clear" w:color="auto" w:fill="auto"/>
        <w:spacing w:before="60" w:after="60" w:line="360" w:lineRule="exact"/>
        <w:ind w:firstLine="567"/>
        <w:rPr>
          <w:rFonts w:eastAsia="Trebuchet MS"/>
          <w:color w:val="000000" w:themeColor="text1"/>
          <w:sz w:val="28"/>
          <w:szCs w:val="28"/>
        </w:rPr>
      </w:pPr>
      <w:r w:rsidRPr="009019A2">
        <w:rPr>
          <w:rFonts w:eastAsia="Trebuchet MS"/>
          <w:color w:val="000000" w:themeColor="text1"/>
          <w:sz w:val="28"/>
          <w:szCs w:val="28"/>
        </w:rPr>
        <w:t>Ngoài ra, các đặc điểm môi trường địa phương như biến đổi khí hậu, điều kiện tự nhiên, phân bố dân cư, hạ tầng giao thông và trình độ phát triển công nghệ cũng tác động trực tiếp đến việc tổ chức mạng lưới giáo dục và sử dụng nguồn nhân lực. Trong bối cảnh tỉnh Hưng Yên xác định mục tiêu phát triển theo hướng công nghiệp hiện đại, việc gắn kết chặt chẽ giữa phát triển giáo dục với chiến lược phát triển nguồn nhân lực, thu hút và giữ chân lao động chất lượng cao là yêu cầu mang tính chiến lược.</w:t>
      </w:r>
    </w:p>
    <w:p w14:paraId="26F95DE1" w14:textId="6916F101" w:rsidR="00261B8E" w:rsidRPr="009019A2" w:rsidRDefault="00261B8E" w:rsidP="003C25D9">
      <w:pPr>
        <w:pStyle w:val="BodyText2"/>
        <w:shd w:val="clear" w:color="auto" w:fill="auto"/>
        <w:spacing w:before="60" w:after="60" w:line="360" w:lineRule="exact"/>
        <w:ind w:firstLine="567"/>
        <w:jc w:val="center"/>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Phần III</w:t>
      </w:r>
      <w:r w:rsidR="00BC2A72" w:rsidRPr="009019A2">
        <w:rPr>
          <w:rStyle w:val="fontstyle01"/>
          <w:rFonts w:ascii="Times New Roman" w:eastAsia="Trebuchet MS" w:hAnsi="Times New Roman"/>
          <w:color w:val="000000" w:themeColor="text1"/>
        </w:rPr>
        <w:t xml:space="preserve">. </w:t>
      </w:r>
      <w:r w:rsidRPr="009019A2">
        <w:rPr>
          <w:rStyle w:val="fontstyle01"/>
          <w:rFonts w:ascii="Times New Roman" w:eastAsia="Trebuchet MS" w:hAnsi="Times New Roman"/>
          <w:color w:val="000000" w:themeColor="text1"/>
        </w:rPr>
        <w:t>NỘI DUNG ĐỀ ÁN</w:t>
      </w:r>
    </w:p>
    <w:p w14:paraId="63A03685" w14:textId="77777777" w:rsidR="00A972C3" w:rsidRPr="009019A2" w:rsidRDefault="00261B8E"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I. Quan điểm</w:t>
      </w:r>
    </w:p>
    <w:p w14:paraId="1C29377A" w14:textId="1DC99EED"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Đề án được xây dựng trên cơ sở</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tiếp cận hệ thống và tiếp cận phát triể</w:t>
      </w:r>
      <w:r w:rsidR="00C57238">
        <w:rPr>
          <w:rStyle w:val="Strong"/>
          <w:rFonts w:eastAsiaTheme="majorEastAsia"/>
          <w:b w:val="0"/>
          <w:bCs w:val="0"/>
          <w:color w:val="000000" w:themeColor="text1"/>
          <w:sz w:val="28"/>
          <w:szCs w:val="28"/>
        </w:rPr>
        <w:t>n,</w:t>
      </w:r>
      <w:r w:rsidRPr="009019A2">
        <w:rPr>
          <w:color w:val="000000" w:themeColor="text1"/>
          <w:sz w:val="28"/>
          <w:szCs w:val="28"/>
        </w:rPr>
        <w:t xml:space="preserve"> đặt giáo dục </w:t>
      </w:r>
      <w:r w:rsidR="00DF22AC">
        <w:rPr>
          <w:color w:val="000000" w:themeColor="text1"/>
          <w:sz w:val="28"/>
          <w:szCs w:val="28"/>
        </w:rPr>
        <w:t>-</w:t>
      </w:r>
      <w:r w:rsidRPr="009019A2">
        <w:rPr>
          <w:color w:val="000000" w:themeColor="text1"/>
          <w:sz w:val="28"/>
          <w:szCs w:val="28"/>
        </w:rPr>
        <w:t xml:space="preserve"> đào tạo và phát triển nguồn nhân lực chất lượng cao trong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 xml:space="preserve">tổng thể chiến lược phát triển kinh tế </w:t>
      </w:r>
      <w:r w:rsidR="00DF22AC">
        <w:rPr>
          <w:rStyle w:val="Strong"/>
          <w:rFonts w:eastAsiaTheme="majorEastAsia"/>
          <w:b w:val="0"/>
          <w:bCs w:val="0"/>
          <w:color w:val="000000" w:themeColor="text1"/>
          <w:sz w:val="28"/>
          <w:szCs w:val="28"/>
        </w:rPr>
        <w:t>-</w:t>
      </w:r>
      <w:r w:rsidRPr="009019A2">
        <w:rPr>
          <w:rStyle w:val="Strong"/>
          <w:rFonts w:eastAsiaTheme="majorEastAsia"/>
          <w:b w:val="0"/>
          <w:bCs w:val="0"/>
          <w:color w:val="000000" w:themeColor="text1"/>
          <w:sz w:val="28"/>
          <w:szCs w:val="28"/>
        </w:rPr>
        <w:t xml:space="preserve"> xã hội của tỉnh Hưng Yên trong trung và dài hạn</w:t>
      </w:r>
      <w:r w:rsidRPr="009019A2">
        <w:rPr>
          <w:color w:val="000000" w:themeColor="text1"/>
          <w:sz w:val="28"/>
          <w:szCs w:val="28"/>
        </w:rPr>
        <w:t>. Mặc dù Đề án được triển khai theo các chu kỳ kế hoạch 5 năm, nhưng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vấn đề chất lượng nguồn nhân lực phải được xác định với tầm nhìn 15</w:t>
      </w:r>
      <w:r w:rsidR="00E367CA">
        <w:rPr>
          <w:rStyle w:val="Strong"/>
          <w:rFonts w:eastAsiaTheme="majorEastAsia"/>
          <w:b w:val="0"/>
          <w:bCs w:val="0"/>
          <w:color w:val="000000" w:themeColor="text1"/>
          <w:sz w:val="28"/>
          <w:szCs w:val="28"/>
        </w:rPr>
        <w:t xml:space="preserve"> - </w:t>
      </w:r>
      <w:r w:rsidRPr="009019A2">
        <w:rPr>
          <w:rStyle w:val="Strong"/>
          <w:rFonts w:eastAsiaTheme="majorEastAsia"/>
          <w:b w:val="0"/>
          <w:bCs w:val="0"/>
          <w:color w:val="000000" w:themeColor="text1"/>
          <w:sz w:val="28"/>
          <w:szCs w:val="28"/>
        </w:rPr>
        <w:t>20 năm</w:t>
      </w:r>
      <w:r w:rsidRPr="009019A2">
        <w:rPr>
          <w:color w:val="000000" w:themeColor="text1"/>
          <w:sz w:val="28"/>
          <w:szCs w:val="28"/>
        </w:rPr>
        <w:t>, bảo đảm sự chuẩn bị chủ động cho tương lai và khả năng thích ứng trước những biến đổi nhanh chóng của bối cảnh trong nước và quốc tế.</w:t>
      </w:r>
    </w:p>
    <w:p w14:paraId="74420D92"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Theo đó, khi đặt mục tiêu</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phát triển nguồn nhân lực chất lượng cao</w:t>
      </w:r>
      <w:r w:rsidRPr="009019A2">
        <w:rPr>
          <w:color w:val="000000" w:themeColor="text1"/>
          <w:sz w:val="28"/>
          <w:szCs w:val="28"/>
        </w:rPr>
        <w:t>, Đề án không chỉ dừng lại ở yêu cầu</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đáp ứng nhu cầu hiện tại của thị trường lao động</w:t>
      </w:r>
      <w:r w:rsidRPr="009019A2">
        <w:rPr>
          <w:bCs/>
          <w:color w:val="000000" w:themeColor="text1"/>
          <w:sz w:val="28"/>
          <w:szCs w:val="28"/>
        </w:rPr>
        <w:t>, mà cần hướng tới</w:t>
      </w:r>
      <w:r w:rsidRPr="009019A2">
        <w:rPr>
          <w:rStyle w:val="apple-converted-space"/>
          <w:rFonts w:eastAsiaTheme="majorEastAsia"/>
          <w:b/>
          <w:bCs/>
          <w:color w:val="000000" w:themeColor="text1"/>
          <w:sz w:val="28"/>
          <w:szCs w:val="28"/>
        </w:rPr>
        <w:t> </w:t>
      </w:r>
      <w:r w:rsidRPr="009019A2">
        <w:rPr>
          <w:rStyle w:val="Strong"/>
          <w:rFonts w:eastAsiaTheme="majorEastAsia"/>
          <w:b w:val="0"/>
          <w:bCs w:val="0"/>
          <w:color w:val="000000" w:themeColor="text1"/>
          <w:sz w:val="28"/>
          <w:szCs w:val="28"/>
        </w:rPr>
        <w:t>vai trò dẫn dắt sự phát triển, tạo ra lực lượng lao động có khả năng hình thành và định hình thị trường lao động trong tương lai</w:t>
      </w:r>
      <w:r w:rsidRPr="009019A2">
        <w:rPr>
          <w:color w:val="000000" w:themeColor="text1"/>
          <w:sz w:val="28"/>
          <w:szCs w:val="28"/>
        </w:rPr>
        <w:t>. Nguồn nhân lực trong giai đoạn mới phải là lực lượng có</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năng lực đổi mới sáng tạo, tư duy độc lập, khả năng học tập suốt đời và thích ứng nhanh với sự thay đổi</w:t>
      </w:r>
      <w:r w:rsidRPr="009019A2">
        <w:rPr>
          <w:color w:val="000000" w:themeColor="text1"/>
          <w:sz w:val="28"/>
          <w:szCs w:val="28"/>
        </w:rPr>
        <w:t>, đủ sức đối mặt và ứng phó với những rủi ro, bất định ngày càng lớn của bối cảnh phát triển toàn cầu.</w:t>
      </w:r>
    </w:p>
    <w:p w14:paraId="250F9A78"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Quan điểm này đặc biệt có ý nghĩa trong bối cảnh cả nước đang triển khai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Nghị quyết số 18-NQ/TW về tiếp tục đổi mới, sắp xếp tổ chức bộ máy của hệ thống chính trị tinh gọn, hoạt động hiệu lực, hiệu quả</w:t>
      </w:r>
      <w:r w:rsidRPr="009019A2">
        <w:rPr>
          <w:color w:val="000000" w:themeColor="text1"/>
          <w:sz w:val="28"/>
          <w:szCs w:val="28"/>
        </w:rPr>
        <w:t>, tạo ra tiền đề quan trọng cho việc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cải cách hành chính, đổi mới quản trị công và đổi mới quản trị giáo dục</w:t>
      </w:r>
      <w:r w:rsidRPr="009019A2">
        <w:rPr>
          <w:rStyle w:val="apple-converted-space"/>
          <w:rFonts w:eastAsiaTheme="majorEastAsia"/>
          <w:color w:val="000000" w:themeColor="text1"/>
          <w:sz w:val="28"/>
          <w:szCs w:val="28"/>
        </w:rPr>
        <w:t> </w:t>
      </w:r>
      <w:r w:rsidRPr="009019A2">
        <w:rPr>
          <w:color w:val="000000" w:themeColor="text1"/>
          <w:sz w:val="28"/>
          <w:szCs w:val="28"/>
        </w:rPr>
        <w:t>trong giai đoạn tới. Giáo dục và đào tạo phải đi trước một bước, chuẩn bị nguồn nhân lực có đủ năng lực thích ứng với một nền quản trị hiện đại, tinh gọn và vận hành trên nền tảng số.</w:t>
      </w:r>
    </w:p>
    <w:p w14:paraId="62A5ADCE"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lastRenderedPageBreak/>
        <w:t>Đề án đồng thời được xây dựng trong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bối cảnh Cách mạng công nghiệp lần thứ tư và chuyển đổi số diễn ra sâu rộng</w:t>
      </w:r>
      <w:r w:rsidRPr="009019A2">
        <w:rPr>
          <w:color w:val="000000" w:themeColor="text1"/>
          <w:sz w:val="28"/>
          <w:szCs w:val="28"/>
        </w:rPr>
        <w:t>, do đó cách tiếp cận chiến lược phát triển giáo dục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không thể tiếp tục dựa trên các thông số, chuẩn mực và cách tính toán của mô hình truyền thống</w:t>
      </w:r>
      <w:r w:rsidRPr="009019A2">
        <w:rPr>
          <w:color w:val="000000" w:themeColor="text1"/>
          <w:sz w:val="28"/>
          <w:szCs w:val="28"/>
        </w:rPr>
        <w:t>. Các khái niệm như “lớp học”, “sĩ số học sinh”, “không gian học tập” cần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tiếp cận linh hoạt hơn</w:t>
      </w:r>
      <w:r w:rsidRPr="009019A2">
        <w:rPr>
          <w:color w:val="000000" w:themeColor="text1"/>
          <w:sz w:val="28"/>
          <w:szCs w:val="28"/>
        </w:rPr>
        <w:t>, tính đến sự phát triển của</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lớp học ảo, học tập trực tuyến, điện toán đám mây và các mô hình giáo dục số</w:t>
      </w:r>
      <w:r w:rsidRPr="009019A2">
        <w:rPr>
          <w:color w:val="000000" w:themeColor="text1"/>
          <w:sz w:val="28"/>
          <w:szCs w:val="28"/>
        </w:rPr>
        <w:t>. Việc quy hoạch mạng lưới trường lớp, đầu tư cơ sở vật chất và tổ chức dạy học phải được thiết kế theo</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tư duy mở, linh hoạt và có khả năng mở rộng trong tương lai</w:t>
      </w:r>
      <w:r w:rsidRPr="009019A2">
        <w:rPr>
          <w:color w:val="000000" w:themeColor="text1"/>
          <w:sz w:val="28"/>
          <w:szCs w:val="28"/>
        </w:rPr>
        <w:t>, thay vì chỉ đáp ứng các nhu cầu trước mắt.</w:t>
      </w:r>
    </w:p>
    <w:p w14:paraId="0909AB3B"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Trong bối cảnh trí tuệ nhân tạo (AI), Internet vạn vật (IoT) và các công nghệ số phát triển nhanh chóng,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vai trò của người thầy cũng phải được tái định nghĩa</w:t>
      </w:r>
      <w:r w:rsidRPr="009019A2">
        <w:rPr>
          <w:color w:val="000000" w:themeColor="text1"/>
          <w:sz w:val="28"/>
          <w:szCs w:val="28"/>
        </w:rPr>
        <w:t>. Nếu giáo viên chỉ dừng lại ở chức năng truyền đạt tri thức, thì</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nguy cơ bị thay thế bởi công nghệ là hiện hữu</w:t>
      </w:r>
      <w:r w:rsidRPr="009019A2">
        <w:rPr>
          <w:color w:val="000000" w:themeColor="text1"/>
          <w:sz w:val="28"/>
          <w:szCs w:val="28"/>
        </w:rPr>
        <w:t>. Vì vậy, Đề án quán triệt quan điểm:</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giáo viên trong giai đoạn mới phải chuyển mạnh từ vai trò “người giảng dạy” sang “người hướng dẫn, tổ chức, dẫn dắt và truyền cảm hứng học tập”</w:t>
      </w:r>
      <w:r w:rsidRPr="009019A2">
        <w:rPr>
          <w:color w:val="000000" w:themeColor="text1"/>
          <w:sz w:val="28"/>
          <w:szCs w:val="28"/>
        </w:rPr>
        <w:t>, từng bước trở thành</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chuyên gia về giáo dục, về phương pháp và về phát triển con người</w:t>
      </w:r>
      <w:r w:rsidRPr="009019A2">
        <w:rPr>
          <w:color w:val="000000" w:themeColor="text1"/>
          <w:sz w:val="28"/>
          <w:szCs w:val="28"/>
        </w:rPr>
        <w:t>. Cách tiếp cận này đồng thời đòi hỏi phải</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xem xét lại các chuẩn mực truyền thống về định mức giáo viên/lớp, tổ chức lớp học và mô hình trường học</w:t>
      </w:r>
      <w:r w:rsidRPr="009019A2">
        <w:rPr>
          <w:rStyle w:val="apple-converted-space"/>
          <w:rFonts w:eastAsiaTheme="majorEastAsia"/>
          <w:color w:val="000000" w:themeColor="text1"/>
          <w:sz w:val="28"/>
          <w:szCs w:val="28"/>
        </w:rPr>
        <w:t> </w:t>
      </w:r>
      <w:r w:rsidRPr="009019A2">
        <w:rPr>
          <w:color w:val="000000" w:themeColor="text1"/>
          <w:sz w:val="28"/>
          <w:szCs w:val="28"/>
        </w:rPr>
        <w:t>trong điều kiện giáo dục số và giáo dục mở.</w:t>
      </w:r>
    </w:p>
    <w:p w14:paraId="52FA9F6B"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Trên nền tảng đó, Đề án tiếp cận</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quan điểm mới về mục tiêu của giáo dục</w:t>
      </w:r>
      <w:r w:rsidRPr="009019A2">
        <w:rPr>
          <w:color w:val="000000" w:themeColor="text1"/>
          <w:sz w:val="28"/>
          <w:szCs w:val="28"/>
        </w:rPr>
        <w:t>:</w:t>
      </w:r>
      <w:r w:rsidRPr="009019A2">
        <w:rPr>
          <w:b/>
          <w:bCs/>
          <w:color w:val="000000" w:themeColor="text1"/>
          <w:sz w:val="28"/>
          <w:szCs w:val="28"/>
        </w:rPr>
        <w:t xml:space="preserve"> </w:t>
      </w:r>
      <w:r w:rsidRPr="009019A2">
        <w:rPr>
          <w:color w:val="000000" w:themeColor="text1"/>
          <w:sz w:val="28"/>
          <w:szCs w:val="28"/>
        </w:rPr>
        <w:t>xây dựng</w:t>
      </w:r>
      <w:r w:rsidRPr="009019A2">
        <w:rPr>
          <w:rStyle w:val="apple-converted-space"/>
          <w:rFonts w:eastAsiaTheme="majorEastAsia"/>
          <w:b/>
          <w:bCs/>
          <w:color w:val="000000" w:themeColor="text1"/>
          <w:sz w:val="28"/>
          <w:szCs w:val="28"/>
        </w:rPr>
        <w:t> </w:t>
      </w:r>
      <w:r w:rsidRPr="009019A2">
        <w:rPr>
          <w:rStyle w:val="Strong"/>
          <w:rFonts w:eastAsiaTheme="majorEastAsia"/>
          <w:b w:val="0"/>
          <w:bCs w:val="0"/>
          <w:color w:val="000000" w:themeColor="text1"/>
          <w:sz w:val="28"/>
          <w:szCs w:val="28"/>
        </w:rPr>
        <w:t>một nền giáo dục mở và một xã hội học tập</w:t>
      </w:r>
      <w:r w:rsidRPr="009019A2">
        <w:rPr>
          <w:color w:val="000000" w:themeColor="text1"/>
          <w:sz w:val="28"/>
          <w:szCs w:val="28"/>
        </w:rPr>
        <w:t>. Giáo dục mở trước hết</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xuất phát từ con người, vì con người và cho con người</w:t>
      </w:r>
      <w:r w:rsidRPr="009019A2">
        <w:rPr>
          <w:color w:val="000000" w:themeColor="text1"/>
          <w:sz w:val="28"/>
          <w:szCs w:val="28"/>
        </w:rPr>
        <w:t>, thấm nhuần</w:t>
      </w:r>
      <w:r w:rsidRPr="009019A2">
        <w:rPr>
          <w:rStyle w:val="apple-converted-space"/>
          <w:rFonts w:eastAsiaTheme="majorEastAsia"/>
          <w:b/>
          <w:bCs/>
          <w:color w:val="000000" w:themeColor="text1"/>
          <w:sz w:val="28"/>
          <w:szCs w:val="28"/>
        </w:rPr>
        <w:t> </w:t>
      </w:r>
      <w:r w:rsidRPr="009019A2">
        <w:rPr>
          <w:rStyle w:val="Strong"/>
          <w:rFonts w:eastAsiaTheme="majorEastAsia"/>
          <w:b w:val="0"/>
          <w:bCs w:val="0"/>
          <w:color w:val="000000" w:themeColor="text1"/>
          <w:sz w:val="28"/>
          <w:szCs w:val="28"/>
        </w:rPr>
        <w:t>tinh thần nhân văn và tư tưởng khai phóng</w:t>
      </w:r>
      <w:r w:rsidRPr="009019A2">
        <w:rPr>
          <w:color w:val="000000" w:themeColor="text1"/>
          <w:sz w:val="28"/>
          <w:szCs w:val="28"/>
        </w:rPr>
        <w:t>, tôn trọng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tự do cá nhân và khả năng tự quyết của mỗi người học</w:t>
      </w:r>
      <w:r w:rsidRPr="009019A2">
        <w:rPr>
          <w:color w:val="000000" w:themeColor="text1"/>
          <w:sz w:val="28"/>
          <w:szCs w:val="28"/>
        </w:rPr>
        <w:t>. “Mở” không chỉ là mở về phương thức, công nghệ hay không gian, mà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mở về tư duy, về cơ hội, về con đường học tập và phát triển</w:t>
      </w:r>
      <w:r w:rsidRPr="009019A2">
        <w:rPr>
          <w:color w:val="000000" w:themeColor="text1"/>
          <w:sz w:val="28"/>
          <w:szCs w:val="28"/>
        </w:rPr>
        <w:t>.</w:t>
      </w:r>
    </w:p>
    <w:p w14:paraId="73C2B36B"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Theo quan điểm giáo dục mở,</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người dạy không chỉ là giáo viên trong nhà trường; người học không nhất thiết phải cùng độ tuổi; học liệu không chỉ là sách giáo khoa; kết quả học tập không chỉ được đo bằng điểm số; và lớp học không còn bị giới hạn trong một không gian và thời gian cố định</w:t>
      </w:r>
      <w:r w:rsidRPr="009019A2">
        <w:rPr>
          <w:color w:val="000000" w:themeColor="text1"/>
          <w:sz w:val="28"/>
          <w:szCs w:val="28"/>
        </w:rPr>
        <w:t>. Hệ thống giáo dục phải được thiết kế để</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tạo không gian và điều kiện cho mỗi cá nhân chủ động, tích cực tham gia vào quá trình học tập suốt đời</w:t>
      </w:r>
      <w:r w:rsidRPr="009019A2">
        <w:rPr>
          <w:color w:val="000000" w:themeColor="text1"/>
          <w:sz w:val="28"/>
          <w:szCs w:val="28"/>
        </w:rPr>
        <w:t>, phù hợp với năng lực, nhu cầu và điều kiện của bản thân.</w:t>
      </w:r>
    </w:p>
    <w:p w14:paraId="0F6A1120" w14:textId="77777777"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Từ đó có thể khẳng định rằng,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chiến lược phát triển giáo dục của địa phương nếu chỉ loay hoay trong phạm vi nhà trường truyền thống sẽ nhanh chóng trở nên lạc hậu</w:t>
      </w:r>
      <w:r w:rsidRPr="009019A2">
        <w:rPr>
          <w:color w:val="000000" w:themeColor="text1"/>
          <w:sz w:val="28"/>
          <w:szCs w:val="28"/>
        </w:rPr>
        <w:t>. Giáo dục trong giai đoạn mới phải được đặt trong</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tổng thể hệ sinh thái học tập của xã hội</w:t>
      </w:r>
      <w:r w:rsidRPr="009019A2">
        <w:rPr>
          <w:color w:val="000000" w:themeColor="text1"/>
          <w:sz w:val="28"/>
          <w:szCs w:val="28"/>
        </w:rPr>
        <w:t>, gắn kết chặt chẽ giữa nhà trường – gia đình – doanh nghiệp – cộng đồng và các thiết chế văn hóa, khoa học, công nghệ.</w:t>
      </w:r>
    </w:p>
    <w:p w14:paraId="1909DA3F" w14:textId="1ED2B886" w:rsidR="006B1A97" w:rsidRPr="009019A2" w:rsidRDefault="006B1A97" w:rsidP="003C25D9">
      <w:pPr>
        <w:pStyle w:val="NormalWeb"/>
        <w:spacing w:before="60" w:beforeAutospacing="0" w:after="60" w:afterAutospacing="0" w:line="360" w:lineRule="exact"/>
        <w:ind w:firstLine="567"/>
        <w:jc w:val="both"/>
        <w:rPr>
          <w:color w:val="000000" w:themeColor="text1"/>
          <w:sz w:val="28"/>
          <w:szCs w:val="28"/>
        </w:rPr>
      </w:pPr>
      <w:r w:rsidRPr="009019A2">
        <w:rPr>
          <w:color w:val="000000" w:themeColor="text1"/>
          <w:sz w:val="28"/>
          <w:szCs w:val="28"/>
        </w:rPr>
        <w:t>Xuyên suốt Đề án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triết lý giáo dục nhân văn</w:t>
      </w:r>
      <w:r w:rsidRPr="009019A2">
        <w:rPr>
          <w:color w:val="000000" w:themeColor="text1"/>
          <w:sz w:val="28"/>
          <w:szCs w:val="28"/>
        </w:rPr>
        <w:t>: giáo dục có nhiệm vụ</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giúp con người chưa trưởng thành đạt đến sự trưởng thành</w:t>
      </w:r>
      <w:r w:rsidRPr="009019A2">
        <w:rPr>
          <w:color w:val="000000" w:themeColor="text1"/>
          <w:sz w:val="28"/>
          <w:szCs w:val="28"/>
        </w:rPr>
        <w:t xml:space="preserve">. Do đó, mục tiêu cuối cùng </w:t>
      </w:r>
      <w:r w:rsidRPr="009019A2">
        <w:rPr>
          <w:color w:val="000000" w:themeColor="text1"/>
          <w:sz w:val="28"/>
          <w:szCs w:val="28"/>
        </w:rPr>
        <w:lastRenderedPageBreak/>
        <w:t>của giáo dục không chỉ là truyền thụ tri thức, mà là</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hình thành những con người có năng lực tự chủ, có khả năng tự quyết định, có tinh thần hợp tác, đoàn kết và biết hành động có trách nhiệm với bản thân, cộng đồng và xã hội</w:t>
      </w:r>
      <w:r w:rsidRPr="009019A2">
        <w:rPr>
          <w:color w:val="000000" w:themeColor="text1"/>
          <w:sz w:val="28"/>
          <w:szCs w:val="28"/>
        </w:rPr>
        <w:t>. Trẻ em và người học phải được</w:t>
      </w:r>
      <w:r w:rsidRPr="009019A2">
        <w:rPr>
          <w:rStyle w:val="apple-converted-space"/>
          <w:rFonts w:eastAsiaTheme="majorEastAsia"/>
          <w:color w:val="000000" w:themeColor="text1"/>
          <w:sz w:val="28"/>
          <w:szCs w:val="28"/>
        </w:rPr>
        <w:t> </w:t>
      </w:r>
      <w:r w:rsidRPr="009019A2">
        <w:rPr>
          <w:rStyle w:val="Strong"/>
          <w:rFonts w:eastAsiaTheme="majorEastAsia"/>
          <w:b w:val="0"/>
          <w:bCs w:val="0"/>
          <w:color w:val="000000" w:themeColor="text1"/>
          <w:sz w:val="28"/>
          <w:szCs w:val="28"/>
        </w:rPr>
        <w:t>đặt lên “bệ phóng” của sáng tạo và trách nhiệm</w:t>
      </w:r>
      <w:r w:rsidRPr="009019A2">
        <w:rPr>
          <w:color w:val="000000" w:themeColor="text1"/>
          <w:sz w:val="28"/>
          <w:szCs w:val="28"/>
        </w:rPr>
        <w:t>, để từ đó có thể chủ động kiến tạo tương lai của chính mình và đóng góp tích cực cho sự phát triển bền vững của tỉnh và đất nước.</w:t>
      </w:r>
    </w:p>
    <w:p w14:paraId="47730DAC" w14:textId="3792E28C" w:rsidR="00261B8E" w:rsidRPr="009019A2" w:rsidRDefault="00261B8E"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rPr>
        <w:t>II. Mục tiêu, phạm vi đề án</w:t>
      </w:r>
    </w:p>
    <w:p w14:paraId="65213E26" w14:textId="77777777" w:rsidR="00B1138A" w:rsidRPr="009019A2" w:rsidRDefault="000A12F3"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lang w:val="en-US"/>
        </w:rPr>
        <w:t xml:space="preserve">1. </w:t>
      </w:r>
      <w:r w:rsidR="00261B8E" w:rsidRPr="009019A2">
        <w:rPr>
          <w:rStyle w:val="fontstyle01"/>
          <w:rFonts w:ascii="Times New Roman" w:eastAsia="Trebuchet MS" w:hAnsi="Times New Roman"/>
          <w:color w:val="000000" w:themeColor="text1"/>
        </w:rPr>
        <w:t>Mục tiêu phát triển giáo dục đến năm 2030 và tầm nhìn đến năm 2045</w:t>
      </w:r>
    </w:p>
    <w:p w14:paraId="6EFDEBC6" w14:textId="39056BDA" w:rsidR="00261B8E" w:rsidRPr="009019A2" w:rsidRDefault="009C0A7D"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lang w:val="en-US"/>
        </w:rPr>
        <w:t xml:space="preserve">1.1 </w:t>
      </w:r>
      <w:r w:rsidR="00261B8E" w:rsidRPr="009019A2">
        <w:rPr>
          <w:rStyle w:val="fontstyle01"/>
          <w:rFonts w:ascii="Times New Roman" w:eastAsia="Trebuchet MS" w:hAnsi="Times New Roman"/>
          <w:color w:val="000000" w:themeColor="text1"/>
        </w:rPr>
        <w:t>Mục tiêu tổng quát</w:t>
      </w:r>
    </w:p>
    <w:p w14:paraId="155B1696" w14:textId="35A9981A" w:rsidR="00C129CD" w:rsidRPr="009019A2" w:rsidRDefault="00C129CD" w:rsidP="003C25D9">
      <w:pPr>
        <w:spacing w:before="60" w:after="60" w:line="360" w:lineRule="exact"/>
        <w:ind w:firstLine="567"/>
        <w:jc w:val="both"/>
        <w:rPr>
          <w:rFonts w:cs="Times New Roman"/>
          <w:color w:val="000000" w:themeColor="text1"/>
          <w:szCs w:val="28"/>
          <w:lang w:val="it-IT"/>
        </w:rPr>
      </w:pPr>
      <w:r w:rsidRPr="009019A2">
        <w:rPr>
          <w:rFonts w:cs="Times New Roman"/>
          <w:color w:val="000000" w:themeColor="text1"/>
          <w:szCs w:val="28"/>
          <w:lang w:val="it-IT"/>
        </w:rPr>
        <w:tab/>
        <w:t>- Thực hiện đa dạng hóa các loại hình giáo dục - đào tạo nhằm tăng nguồn lực, mở rộng quy mô và tăng cơ hội học tập cho mọi người; quan tâm giáo dục khuyết tật. Ứng dụng công nghệ thông tin trong giáo dục và đào tạo, coi trọng 3 mục tiêu: nâng cao dân trí, đào tạo nhân lực, bồi dưỡng nhân tài.</w:t>
      </w:r>
    </w:p>
    <w:p w14:paraId="0C55727F" w14:textId="44E9B4AA" w:rsidR="00C129CD" w:rsidRPr="009019A2" w:rsidRDefault="00C129CD" w:rsidP="003C25D9">
      <w:pPr>
        <w:spacing w:before="60" w:after="60" w:line="360" w:lineRule="exact"/>
        <w:ind w:firstLine="567"/>
        <w:jc w:val="both"/>
        <w:rPr>
          <w:rFonts w:cs="Times New Roman"/>
          <w:color w:val="000000" w:themeColor="text1"/>
          <w:spacing w:val="-4"/>
          <w:szCs w:val="28"/>
          <w:lang w:val="it-IT"/>
        </w:rPr>
      </w:pPr>
      <w:r w:rsidRPr="009019A2">
        <w:rPr>
          <w:rFonts w:cs="Times New Roman"/>
          <w:color w:val="000000" w:themeColor="text1"/>
          <w:spacing w:val="-4"/>
          <w:szCs w:val="28"/>
          <w:lang w:val="it-IT"/>
        </w:rPr>
        <w:tab/>
        <w:t>- Chất lượng giáo dục được nâng cao một cách toàn diện, trong đó chú trọng nâng cao chất lượng giáo dục đạo đức, kỹ năng sống, năng lực sáng tạo, năng lực thực hành, năng lực ngoại ngữ và tin học; coi trọng giáo dục truyền thống, ý thức chấp hành pháp luật; đáp ứng nhu cầu nhân lực phục vụ sự nghiệp công nghiệp hóa, hiện đại hóa của tỉnh và cả nước.</w:t>
      </w:r>
    </w:p>
    <w:p w14:paraId="21604D1E" w14:textId="54C4AF81" w:rsidR="00C129CD" w:rsidRPr="009019A2" w:rsidRDefault="00C129CD" w:rsidP="003C25D9">
      <w:pPr>
        <w:spacing w:before="60" w:after="60" w:line="360" w:lineRule="exact"/>
        <w:ind w:firstLine="567"/>
        <w:jc w:val="both"/>
        <w:rPr>
          <w:rFonts w:cs="Times New Roman"/>
          <w:color w:val="000000" w:themeColor="text1"/>
          <w:spacing w:val="-4"/>
          <w:szCs w:val="28"/>
          <w:lang w:val="it-IT"/>
        </w:rPr>
      </w:pPr>
      <w:r w:rsidRPr="009019A2">
        <w:rPr>
          <w:rFonts w:cs="Times New Roman"/>
          <w:color w:val="000000" w:themeColor="text1"/>
          <w:spacing w:val="-4"/>
          <w:szCs w:val="28"/>
          <w:lang w:val="it-IT"/>
        </w:rPr>
        <w:tab/>
      </w:r>
      <w:r w:rsidRPr="009019A2">
        <w:rPr>
          <w:rFonts w:cs="Times New Roman"/>
          <w:color w:val="000000" w:themeColor="text1"/>
          <w:spacing w:val="-2"/>
          <w:szCs w:val="28"/>
          <w:lang w:val="it-IT"/>
        </w:rPr>
        <w:t>- Đưa tỉnh trở thành một trong những trung tâm đào tạo nhân lực có chất lượng cao của vùng và cả nước; thu hút đầu tư, phát triển các cơ sở giáo dục đại học, cơ sở giáo dục nghề nghiệp chất lượng cao, đạt chuẩn quốc gia, ASEAN, quốc tế.</w:t>
      </w:r>
    </w:p>
    <w:p w14:paraId="067B2E00" w14:textId="77777777" w:rsidR="00C129CD" w:rsidRPr="009019A2" w:rsidRDefault="00C129CD" w:rsidP="003C25D9">
      <w:pPr>
        <w:spacing w:before="60" w:after="60" w:line="360" w:lineRule="exact"/>
        <w:ind w:firstLine="567"/>
        <w:jc w:val="both"/>
        <w:rPr>
          <w:rFonts w:cs="Times New Roman"/>
          <w:color w:val="000000" w:themeColor="text1"/>
          <w:szCs w:val="28"/>
          <w:lang w:val="it-IT"/>
        </w:rPr>
      </w:pPr>
      <w:r w:rsidRPr="009019A2">
        <w:rPr>
          <w:rFonts w:cs="Times New Roman"/>
          <w:color w:val="000000" w:themeColor="text1"/>
          <w:spacing w:val="-2"/>
          <w:szCs w:val="28"/>
          <w:lang w:val="it-IT"/>
        </w:rPr>
        <w:t xml:space="preserve">- Phấn đấu đưa giáo dục phổ thông của tỉnh thuộc nhóm dẫn đầu của cả nước. Tăng cường giáo dục toàn diện cả về phẩm chất và năng lực, phát huy năng khiếu, sở trường của học sinh; nâng cao chất lượng giáo dục mũi nhọn. Đổi mới nội dung, phương thức giảng dạy, giáo dục; nâng cao chất lượng, hiệu quả giáo dục đạo đức, lý tưởng, trách nhiệm xã hội, kinh tế, khoa học, công nghệ, nghệ thuật. Tăng cường định hướng nghề nghiệp, đẩy mạnh phân luồng, giáo dục nghề nghiệp và đào tạo nguồn nhân lực chất lượng cao. Xây dựng hệ thống giáo dục mở, liên thông, bảo </w:t>
      </w:r>
      <w:r w:rsidRPr="009019A2">
        <w:rPr>
          <w:rFonts w:cs="Times New Roman"/>
          <w:color w:val="000000" w:themeColor="text1"/>
          <w:spacing w:val="-2"/>
          <w:szCs w:val="28"/>
          <w:lang w:val="it-IT" w:eastAsia="vi-VN"/>
        </w:rPr>
        <w:t>đảm công bằng và bình đẳng trong tiếp cận giáo dục, phục vụ học tập suốt đời.</w:t>
      </w:r>
    </w:p>
    <w:p w14:paraId="0A7547C2" w14:textId="4302FAF7" w:rsidR="00B80891" w:rsidRPr="009019A2" w:rsidRDefault="009C0A7D" w:rsidP="003C25D9">
      <w:pPr>
        <w:pStyle w:val="BodyText2"/>
        <w:shd w:val="clear" w:color="auto" w:fill="auto"/>
        <w:spacing w:before="60" w:after="60" w:line="360" w:lineRule="exact"/>
        <w:ind w:left="207" w:firstLine="567"/>
        <w:rPr>
          <w:rStyle w:val="fontstyle01"/>
          <w:rFonts w:ascii="Times New Roman" w:eastAsia="Trebuchet MS" w:hAnsi="Times New Roman"/>
          <w:color w:val="000000" w:themeColor="text1"/>
        </w:rPr>
      </w:pPr>
      <w:r w:rsidRPr="009019A2">
        <w:rPr>
          <w:rStyle w:val="fontstyle01"/>
          <w:rFonts w:ascii="Times New Roman" w:eastAsia="Trebuchet MS" w:hAnsi="Times New Roman"/>
          <w:color w:val="000000" w:themeColor="text1"/>
          <w:lang w:val="en-US"/>
        </w:rPr>
        <w:t xml:space="preserve">1.2 </w:t>
      </w:r>
      <w:r w:rsidR="00431C41" w:rsidRPr="009019A2">
        <w:rPr>
          <w:rStyle w:val="fontstyle01"/>
          <w:rFonts w:ascii="Times New Roman" w:eastAsia="Trebuchet MS" w:hAnsi="Times New Roman"/>
          <w:color w:val="000000" w:themeColor="text1"/>
        </w:rPr>
        <w:t>Mục tiêu cụ thể đến năm 2030</w:t>
      </w:r>
    </w:p>
    <w:p w14:paraId="467A1180" w14:textId="77777777" w:rsidR="00526825" w:rsidRDefault="009C0A7D" w:rsidP="003C25D9">
      <w:pPr>
        <w:pStyle w:val="BodyText2"/>
        <w:shd w:val="clear" w:color="auto" w:fill="auto"/>
        <w:spacing w:before="60" w:after="60" w:line="360" w:lineRule="exact"/>
        <w:rPr>
          <w:rStyle w:val="fontstyle01"/>
          <w:rFonts w:ascii="Times New Roman" w:eastAsia="Trebuchet MS" w:hAnsi="Times New Roman"/>
          <w:color w:val="000000" w:themeColor="text1"/>
          <w:lang w:val="en-US"/>
        </w:rPr>
      </w:pPr>
      <w:r w:rsidRPr="009019A2">
        <w:rPr>
          <w:rStyle w:val="fontstyle01"/>
          <w:rFonts w:ascii="Times New Roman" w:eastAsia="Trebuchet MS" w:hAnsi="Times New Roman"/>
          <w:color w:val="000000" w:themeColor="text1"/>
          <w:lang w:val="en-US"/>
        </w:rPr>
        <w:t xml:space="preserve">           1.2.1</w:t>
      </w:r>
      <w:r w:rsidR="006B1A97" w:rsidRPr="009019A2">
        <w:rPr>
          <w:rStyle w:val="fontstyle01"/>
          <w:rFonts w:ascii="Times New Roman" w:eastAsia="Trebuchet MS" w:hAnsi="Times New Roman"/>
          <w:color w:val="000000" w:themeColor="text1"/>
        </w:rPr>
        <w:t xml:space="preserve"> </w:t>
      </w:r>
      <w:r w:rsidR="00B80891" w:rsidRPr="009019A2">
        <w:rPr>
          <w:rStyle w:val="fontstyle01"/>
          <w:rFonts w:ascii="Times New Roman" w:eastAsia="Trebuchet MS" w:hAnsi="Times New Roman"/>
          <w:color w:val="000000" w:themeColor="text1"/>
        </w:rPr>
        <w:t>Giáo dục mầm non</w:t>
      </w:r>
    </w:p>
    <w:p w14:paraId="2B6CF841" w14:textId="239DDB80" w:rsidR="00526825" w:rsidRPr="00526825" w:rsidRDefault="00526825" w:rsidP="003C25D9">
      <w:pPr>
        <w:spacing w:before="60" w:after="60" w:line="360" w:lineRule="exact"/>
        <w:ind w:firstLine="720"/>
        <w:jc w:val="both"/>
        <w:rPr>
          <w:rFonts w:eastAsia="Calibri" w:cs="Times New Roman"/>
          <w14:ligatures w14:val="none"/>
        </w:rPr>
      </w:pPr>
      <w:r>
        <w:rPr>
          <w:rFonts w:eastAsia="Calibri" w:cs="Times New Roman"/>
          <w14:ligatures w14:val="none"/>
        </w:rPr>
        <w:t xml:space="preserve">- </w:t>
      </w:r>
      <w:r w:rsidRPr="00526825">
        <w:rPr>
          <w:rFonts w:eastAsia="Calibri" w:cs="Times New Roman"/>
          <w14:ligatures w14:val="none"/>
        </w:rPr>
        <w:t>Tiếp tục duy trì, củng cố và nâng cao chất lượng phổ cập giáo dục mầm non cho trẻ em 5 tuồi; phấn đấu hoàn thành phổ cập giáo dục mầm non cho trẻ mẫu giáo. Tỷ lệ huy động trẻ đến trường đạt 50% trở lên trẻ em trong độ tuổi nhà trẻ và 100% trẻ em trong độ tuổi mẫu giáo. Phấn đấu tỷ lệ trường mầm non ngoài công lập đạt 30%, số trẻ em học tại các cơ sở giáo dục mầm non ngoài công lâp đạt 35%.</w:t>
      </w:r>
    </w:p>
    <w:p w14:paraId="0E7CAC89" w14:textId="1A53BB65" w:rsidR="00526825" w:rsidRPr="00526825" w:rsidRDefault="00526825" w:rsidP="003C25D9">
      <w:pPr>
        <w:spacing w:before="60" w:after="60" w:line="360" w:lineRule="exact"/>
        <w:jc w:val="both"/>
        <w:rPr>
          <w:rFonts w:eastAsia="Calibri" w:cs="Times New Roman"/>
          <w14:ligatures w14:val="none"/>
        </w:rPr>
      </w:pPr>
      <w:r w:rsidRPr="00526825">
        <w:rPr>
          <w:rFonts w:eastAsia="Calibri" w:cs="Times New Roman"/>
          <w14:ligatures w14:val="none"/>
        </w:rPr>
        <w:lastRenderedPageBreak/>
        <w:tab/>
      </w:r>
      <w:r>
        <w:rPr>
          <w:rFonts w:eastAsia="Calibri" w:cs="Times New Roman"/>
          <w14:ligatures w14:val="none"/>
        </w:rPr>
        <w:t xml:space="preserve">- </w:t>
      </w:r>
      <w:r w:rsidRPr="00526825">
        <w:rPr>
          <w:rFonts w:eastAsia="Calibri" w:cs="Times New Roman"/>
          <w14:ligatures w14:val="none"/>
        </w:rPr>
        <w:t>100% nhóm, lớp mầm non được học 2 buổi/ngày; chất lượng nuôi dưõng, chăm sóc và giáo dục được nâng cao, đảm bảo trẻ em được phát triển toàn diện về thể chất, tình cảm, trí tuệ, thẩm mỹ, hình thành yếu tố đầu tiên của nhân cách, chuẩn bị vào học lớp 1.</w:t>
      </w:r>
    </w:p>
    <w:p w14:paraId="5FF3ABDB" w14:textId="1C781DFB" w:rsidR="00526825" w:rsidRPr="00526825" w:rsidRDefault="00526825" w:rsidP="003C25D9">
      <w:pPr>
        <w:spacing w:before="60" w:after="60" w:line="360" w:lineRule="exact"/>
        <w:jc w:val="both"/>
        <w:rPr>
          <w:rFonts w:eastAsia="Calibri" w:cs="Times New Roman"/>
          <w14:ligatures w14:val="none"/>
        </w:rPr>
      </w:pPr>
      <w:r w:rsidRPr="00526825">
        <w:rPr>
          <w:rFonts w:eastAsia="Calibri" w:cs="Times New Roman"/>
          <w14:ligatures w14:val="none"/>
        </w:rPr>
        <w:tab/>
      </w:r>
      <w:r>
        <w:rPr>
          <w:rFonts w:eastAsia="Calibri" w:cs="Times New Roman"/>
          <w14:ligatures w14:val="none"/>
        </w:rPr>
        <w:t xml:space="preserve">- </w:t>
      </w:r>
      <w:r w:rsidRPr="00526825">
        <w:rPr>
          <w:rFonts w:eastAsia="Calibri" w:cs="Times New Roman"/>
          <w14:ligatures w14:val="none"/>
        </w:rPr>
        <w:t>100% giáo viên mầm non đạt chuẩn trình độ chuẩn được đào tạo theo quy định của Luật Giáo dục.</w:t>
      </w:r>
    </w:p>
    <w:p w14:paraId="6C19BCF0" w14:textId="40804A0F" w:rsidR="009019A2" w:rsidRPr="00D420B3" w:rsidRDefault="00526825" w:rsidP="003C25D9">
      <w:pPr>
        <w:spacing w:before="60" w:after="60" w:line="360" w:lineRule="exact"/>
        <w:jc w:val="both"/>
        <w:rPr>
          <w:rFonts w:eastAsia="Calibri" w:cs="Times New Roman"/>
          <w14:ligatures w14:val="none"/>
        </w:rPr>
      </w:pPr>
      <w:r w:rsidRPr="00526825">
        <w:rPr>
          <w:rFonts w:eastAsia="Calibri" w:cs="Times New Roman"/>
          <w14:ligatures w14:val="none"/>
        </w:rPr>
        <w:tab/>
      </w:r>
      <w:bookmarkStart w:id="46" w:name="muc_3"/>
      <w:r>
        <w:rPr>
          <w:rFonts w:eastAsia="Calibri" w:cs="Times New Roman"/>
          <w14:ligatures w14:val="none"/>
        </w:rPr>
        <w:t xml:space="preserve">- Đảm </w:t>
      </w:r>
      <w:r w:rsidR="009019A2" w:rsidRPr="009019A2">
        <w:rPr>
          <w:rFonts w:eastAsia="Times New Roman" w:cs="Times New Roman"/>
          <w:color w:val="000000" w:themeColor="text1"/>
          <w:spacing w:val="2"/>
          <w:szCs w:val="28"/>
          <w14:ligatures w14:val="none"/>
        </w:rPr>
        <w:t>bảo đủ 01phòng học/01 nhóm trẻ, lớp mẫu giáo; phòng học kiên cố đạt 100%. 100% các nhóm trẻ, lớp mẫu giáo có đủ đồ dùng, đồ chơi, thiết bị dạy học tối thiểu theo quy định; đủ các phòng phục vụ học tập, thư viện, đủ đồ chơi ngoài trời, bếp ăn, nhà vệ sinh và công trình nước sạch theo quy định; 92% trường mầm non đạt chuẩn quốc gia (trong đó có 100% trường mầm non công lập, số trường chuẩn quốc gia mức độ 2 đạt 45%).</w:t>
      </w:r>
    </w:p>
    <w:bookmarkEnd w:id="46"/>
    <w:p w14:paraId="2F46234D" w14:textId="146BDDD7" w:rsidR="00B80891" w:rsidRPr="009019A2" w:rsidRDefault="009C0A7D" w:rsidP="003C25D9">
      <w:pPr>
        <w:pStyle w:val="ListParagraph"/>
        <w:spacing w:before="60" w:after="60" w:line="360" w:lineRule="exact"/>
        <w:ind w:left="142" w:firstLine="567"/>
        <w:jc w:val="both"/>
        <w:rPr>
          <w:rStyle w:val="fontstyle01"/>
          <w:rFonts w:ascii="Times New Roman" w:eastAsia="Trebuchet MS" w:hAnsi="Times New Roman" w:cs="Times New Roman"/>
          <w:color w:val="000000" w:themeColor="text1"/>
          <w:kern w:val="2"/>
          <w:lang w:val="vi-VN"/>
        </w:rPr>
      </w:pPr>
      <w:r w:rsidRPr="009019A2">
        <w:rPr>
          <w:rStyle w:val="fontstyle01"/>
          <w:rFonts w:ascii="Times New Roman" w:eastAsia="Trebuchet MS" w:hAnsi="Times New Roman" w:cs="Times New Roman"/>
          <w:color w:val="000000" w:themeColor="text1"/>
          <w:kern w:val="2"/>
        </w:rPr>
        <w:t>1.2.2</w:t>
      </w:r>
      <w:r w:rsidR="006B1A97" w:rsidRPr="009019A2">
        <w:rPr>
          <w:rStyle w:val="fontstyle01"/>
          <w:rFonts w:ascii="Times New Roman" w:eastAsia="Trebuchet MS" w:hAnsi="Times New Roman" w:cs="Times New Roman"/>
          <w:color w:val="000000" w:themeColor="text1"/>
          <w:kern w:val="2"/>
          <w:lang w:val="vi-VN"/>
        </w:rPr>
        <w:t xml:space="preserve"> Giáo</w:t>
      </w:r>
      <w:r w:rsidR="00B80891" w:rsidRPr="009019A2">
        <w:rPr>
          <w:rStyle w:val="fontstyle01"/>
          <w:rFonts w:ascii="Times New Roman" w:eastAsia="Trebuchet MS" w:hAnsi="Times New Roman" w:cs="Times New Roman"/>
          <w:color w:val="000000" w:themeColor="text1"/>
          <w:kern w:val="2"/>
          <w:lang w:val="vi-VN"/>
        </w:rPr>
        <w:t xml:space="preserve"> dục phổ thông</w:t>
      </w:r>
    </w:p>
    <w:p w14:paraId="6CFF7764" w14:textId="77777777" w:rsidR="00B1138A" w:rsidRPr="009019A2" w:rsidRDefault="00B80891"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lang w:val="vi-VN"/>
        </w:rPr>
        <w:t>- Duy trì và củng cố vững chắc chất lượng chuẩn phổ cập giáo dục tiểu học, trung học cơ sở mức độ 3 ở 100% đơn vị; tỷ lệ đi học đúng độ tuổi ở tiểu học đạt 99,9%, trung học cơ sở đạt 99,6%, trung học phổ thông và tương đương 96%; tỷ lệ chuyển cấp từ tiểu học lên trung học cơ sở là 100%, từ trung học cơ sở lên trung học phổ thông và tương đương là 98%; tỷ lệ hoàn thành cấp tiểu học và trung học cơ sở đạt 100%, hoàn thành cấp trung học phổ thông đạt 98%. Hạn chế tối đa học sinh bỏ học ở cấp Trung học.</w:t>
      </w:r>
    </w:p>
    <w:p w14:paraId="11D3AB71" w14:textId="7171DB1F"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Phấn đấu có 15 trường trường Tiểu học, 15 trường Trung học cơ sở trọng điểm, chất lượng cao; từng bước chuyển đổi một số trường THPT sang cơ chế tự chủ về chi thường xuyên; tỷ lệ học sinh học tại các cơ sở giáo dục ngoài công lập và cơ sở giáo dục công lập tự chủ về chi thường xuyên đạt 3% trên tổng số học sinh đến trường.</w:t>
      </w:r>
    </w:p>
    <w:p w14:paraId="0064C8E0" w14:textId="117914AD"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Các cấp học đủ định mức giáo viên/lớp; có 100% giáo viên có trình độ chuyên môn, nghiệp vụ đạt chuẩn trở lên, được bồi dưỡng; trong đó trên chuẩn là 15% trở lên ở cấp Tiểu học, 20% ở cấp Trung học cơ sở, 30% ở cấp Trung học phổ thông.</w:t>
      </w:r>
    </w:p>
    <w:p w14:paraId="357ADD0B" w14:textId="3FA7086E"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Duy trì tổ chức cho học sinh lớp 1, 2 được học tiếng Anh, tin học đạt từ 90% số học sinh trở lên. </w:t>
      </w:r>
    </w:p>
    <w:p w14:paraId="457EB428" w14:textId="14226044"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100% học sinh hoàn thành chương trình lớp học và hoàn thành chương trình cấp học.</w:t>
      </w:r>
    </w:p>
    <w:p w14:paraId="28D23D7F" w14:textId="29DA5636"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100% học sinh được đánh giá đạt về năng lực, phẩm chất, trong đó 80% học sinh được đánh giá hoàn thành tốt (cấp Tiểu học).</w:t>
      </w:r>
    </w:p>
    <w:p w14:paraId="248DF83F" w14:textId="40FEE021"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Tỷ lệ học sinh giỏi hàng năm đạt trên 35% (cấp Trung học cơ sở), 45% (cấp Trung học phổ thông), tỷ lệ tốt nghiệp hàng năm đạt 100% (cấp Trung học cơ sở), 99,5% trở lên (cấp Trung học phổ thông). </w:t>
      </w:r>
    </w:p>
    <w:p w14:paraId="75794AD2" w14:textId="6A0F20FE"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lastRenderedPageBreak/>
        <w:t>-</w:t>
      </w:r>
      <w:r w:rsidR="00B80891" w:rsidRPr="009019A2">
        <w:rPr>
          <w:rStyle w:val="fontstyle01"/>
          <w:rFonts w:ascii="Times New Roman" w:eastAsia="Trebuchet MS" w:hAnsi="Times New Roman" w:cs="Times New Roman"/>
          <w:b w:val="0"/>
          <w:bCs w:val="0"/>
          <w:color w:val="000000" w:themeColor="text1"/>
          <w:kern w:val="2"/>
          <w:lang w:val="vi-VN"/>
        </w:rPr>
        <w:t xml:space="preserve"> 100% học sinh Tiểu học, Trung học cơ sở, học sinh trung học phổ thông được tham gia đầy đủ các nội dung của chương trình giáo dục quốc phòng và an ninh theo quy định.</w:t>
      </w:r>
    </w:p>
    <w:p w14:paraId="4938547F" w14:textId="6066D72F" w:rsidR="00B80891"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100% số học sinh/lớp trên địa bàn tỉnh đảm bảo theo đúng điều lệ. Đầu tư bổ sung phòng học kiên cố đủ mỗi lớp 1 phòng; đủ khối phòng hỗ trợ học tập, khối phụ trợ và các điều kiện về cơ sở vật chất.</w:t>
      </w:r>
    </w:p>
    <w:p w14:paraId="2BDB66A6" w14:textId="6B6B094C" w:rsidR="006142B4" w:rsidRPr="009019A2" w:rsidRDefault="009C0A7D"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Tỷ lệ trường học đạt chuẩn quốc gia: có 95% các trường phổ thông đạt chuẩn quốc gia (trong đó 100% các trường công lập đạt chuẩn).</w:t>
      </w:r>
    </w:p>
    <w:p w14:paraId="7407161E" w14:textId="506B1A05" w:rsidR="006142B4" w:rsidRDefault="00D420B3"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rPr>
      </w:pPr>
      <w:r>
        <w:rPr>
          <w:rStyle w:val="fontstyle01"/>
          <w:rFonts w:ascii="Times New Roman" w:eastAsia="Trebuchet MS" w:hAnsi="Times New Roman" w:cs="Times New Roman"/>
          <w:b w:val="0"/>
          <w:bCs w:val="0"/>
          <w:color w:val="000000" w:themeColor="text1"/>
          <w:kern w:val="2"/>
        </w:rPr>
        <w:t xml:space="preserve">- </w:t>
      </w:r>
      <w:r w:rsidR="00B80891" w:rsidRPr="009019A2">
        <w:rPr>
          <w:rStyle w:val="fontstyle01"/>
          <w:rFonts w:ascii="Times New Roman" w:eastAsia="Trebuchet MS" w:hAnsi="Times New Roman" w:cs="Times New Roman"/>
          <w:b w:val="0"/>
          <w:bCs w:val="0"/>
          <w:color w:val="000000" w:themeColor="text1"/>
          <w:kern w:val="2"/>
          <w:lang w:val="vi-VN"/>
        </w:rPr>
        <w:t>Có cơ chế, chính sách đặc thù để thu hút học sinh giỏi, giáo viên giỏi về học tập, công tác tại trường. Nâng cao chất lượng, số lượng học sinh đạt giải học sinh giỏi cấp tỉnh, cấp quốc gia ở cấp Trung học. Tỷ lệ học sinh đỗ điểm cao vào các trường Đại học đứng trong top 10 toàn quốc và phấn đấu đứng trong Top 5 vào năm 2030.</w:t>
      </w:r>
    </w:p>
    <w:p w14:paraId="301251DC" w14:textId="501B8CFD" w:rsidR="0073597C" w:rsidRPr="0073597C" w:rsidRDefault="0073597C" w:rsidP="003C25D9">
      <w:pPr>
        <w:spacing w:before="60" w:after="60" w:line="360" w:lineRule="exact"/>
        <w:ind w:firstLine="709"/>
        <w:jc w:val="both"/>
        <w:rPr>
          <w:rStyle w:val="fontstyle01"/>
          <w:rFonts w:ascii="Times New Roman" w:eastAsia="Calibri" w:hAnsi="Times New Roman" w:cs="Times New Roman"/>
          <w:b w:val="0"/>
          <w:bCs w:val="0"/>
          <w14:ligatures w14:val="none"/>
        </w:rPr>
      </w:pPr>
      <w:r>
        <w:rPr>
          <w:rFonts w:eastAsia="Calibri" w:cs="Times New Roman"/>
          <w:color w:val="000000"/>
          <w:szCs w:val="28"/>
          <w14:ligatures w14:val="none"/>
        </w:rPr>
        <w:t xml:space="preserve">- </w:t>
      </w:r>
      <w:r w:rsidRPr="0073597C">
        <w:rPr>
          <w:rFonts w:eastAsia="Calibri" w:cs="Times New Roman"/>
          <w:color w:val="000000"/>
          <w:szCs w:val="28"/>
          <w:lang w:val="vi-VN"/>
          <w14:ligatures w14:val="none"/>
        </w:rPr>
        <w:t>Đ</w:t>
      </w:r>
      <w:r w:rsidRPr="0073597C">
        <w:rPr>
          <w:rFonts w:eastAsia="Calibri" w:cs="Times New Roman"/>
          <w:color w:val="000000"/>
          <w:szCs w:val="28"/>
          <w14:ligatures w14:val="none"/>
        </w:rPr>
        <w:t>ạt kết quả rõ nét trong việc nâng cao năng lực công nghệ, trí tuệ nhân tạo và năng lực tiếng Anh cho học sinh phổ thông; trong đó,</w:t>
      </w:r>
      <w:r w:rsidRPr="0073597C">
        <w:rPr>
          <w:rFonts w:eastAsia="Calibri" w:cs="Times New Roman"/>
          <w:color w:val="C00000"/>
          <w:szCs w:val="28"/>
          <w14:ligatures w14:val="none"/>
        </w:rPr>
        <w:t xml:space="preserve"> </w:t>
      </w:r>
      <w:r w:rsidRPr="0073597C">
        <w:rPr>
          <w:rFonts w:eastAsia="Calibri" w:cs="Times New Roman"/>
          <w:color w:val="000000"/>
          <w:szCs w:val="28"/>
          <w14:ligatures w14:val="none"/>
        </w:rPr>
        <w:t xml:space="preserve">phấn đấu </w:t>
      </w:r>
      <w:r w:rsidRPr="0073597C">
        <w:rPr>
          <w:rFonts w:eastAsia="Times New Roman" w:cs="Times New Roman"/>
          <w:bCs/>
          <w:color w:val="000000"/>
          <w:szCs w:val="28"/>
          <w14:ligatures w14:val="none"/>
        </w:rPr>
        <w:t xml:space="preserve">40% học sinh sau khi tốt nghiệp THPT đạt được trình độ ngoại ngữ bậc 2 trở lên; </w:t>
      </w:r>
      <w:r w:rsidRPr="0073597C">
        <w:rPr>
          <w:rFonts w:eastAsia="Calibri" w:cs="Times New Roman"/>
          <w:color w:val="000000"/>
          <w:szCs w:val="28"/>
          <w14:ligatures w14:val="none"/>
        </w:rPr>
        <w:t>xây dựng mô hình</w:t>
      </w:r>
      <w:r w:rsidRPr="0073597C">
        <w:rPr>
          <w:rFonts w:eastAsia="Calibri" w:cs="Times New Roman"/>
          <w:color w:val="C00000"/>
          <w:szCs w:val="28"/>
          <w14:ligatures w14:val="none"/>
        </w:rPr>
        <w:t xml:space="preserve"> </w:t>
      </w:r>
      <w:r w:rsidRPr="0073597C">
        <w:rPr>
          <w:rFonts w:eastAsia="Calibri" w:cs="Times New Roman"/>
          <w:color w:val="000000"/>
          <w:szCs w:val="28"/>
          <w14:ligatures w14:val="none"/>
        </w:rPr>
        <w:t>hệ sinh thái giáo dục số hiện đại, toàn diện. Chỉ số giáo dục đóng góp vào Chỉ số phát triển con người (HDI) của tỉnh đạt 0,80; chỉ số bất bình đẳng giáo dục giảm xuống dưới 5%, góp phần rút ngắn khoảng cách phát triển giữa các vùng trong tỉnh, nhất là khu vực nông thôn.</w:t>
      </w:r>
    </w:p>
    <w:p w14:paraId="2F40C9BB" w14:textId="0F976FF6" w:rsidR="00B80891" w:rsidRPr="009019A2" w:rsidRDefault="00E253C0" w:rsidP="003C25D9">
      <w:pPr>
        <w:spacing w:before="60" w:after="60" w:line="360" w:lineRule="exact"/>
        <w:ind w:firstLine="567"/>
        <w:jc w:val="both"/>
        <w:rPr>
          <w:rStyle w:val="fontstyle01"/>
          <w:rFonts w:ascii="Times New Roman" w:eastAsia="Trebuchet MS" w:hAnsi="Times New Roman" w:cs="Times New Roman"/>
          <w:color w:val="000000" w:themeColor="text1"/>
          <w:kern w:val="2"/>
          <w:lang w:val="vi-VN"/>
        </w:rPr>
      </w:pPr>
      <w:r w:rsidRPr="009019A2">
        <w:rPr>
          <w:rStyle w:val="fontstyle01"/>
          <w:rFonts w:ascii="Times New Roman" w:eastAsia="Trebuchet MS" w:hAnsi="Times New Roman" w:cs="Times New Roman"/>
          <w:color w:val="000000" w:themeColor="text1"/>
          <w:kern w:val="2"/>
        </w:rPr>
        <w:t>1.2.3</w:t>
      </w:r>
      <w:r w:rsidR="006B1A97" w:rsidRPr="009019A2">
        <w:rPr>
          <w:rStyle w:val="fontstyle01"/>
          <w:rFonts w:ascii="Times New Roman" w:eastAsia="Trebuchet MS" w:hAnsi="Times New Roman" w:cs="Times New Roman"/>
          <w:color w:val="000000" w:themeColor="text1"/>
          <w:kern w:val="2"/>
          <w:lang w:val="vi-VN"/>
        </w:rPr>
        <w:t xml:space="preserve"> </w:t>
      </w:r>
      <w:r w:rsidR="00B80891" w:rsidRPr="009019A2">
        <w:rPr>
          <w:rStyle w:val="fontstyle01"/>
          <w:rFonts w:ascii="Times New Roman" w:eastAsia="Trebuchet MS" w:hAnsi="Times New Roman" w:cs="Times New Roman"/>
          <w:color w:val="000000" w:themeColor="text1"/>
          <w:kern w:val="2"/>
          <w:lang w:val="vi-VN"/>
        </w:rPr>
        <w:t>Giáo dục thường xuyên</w:t>
      </w:r>
    </w:p>
    <w:p w14:paraId="7480A3B7" w14:textId="77777777" w:rsidR="002C296C" w:rsidRPr="009019A2" w:rsidRDefault="00B80891"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lang w:val="vi-VN"/>
        </w:rPr>
        <w:t>- Tập trung, xây dựng các nguồn lực thực hiện các nhiệm vụ, giải pháp để mọi công dân được học tập thường xuyên, tận dụng mọi cơ hội học tập để trở thành công dân số; có kế hoạch xây dựng thành phố học tập hướng tới xây dựng năng lực và phẩm chất, đặc biệt gắn với cuộc cách mạng công nghiệp 4.0, chuyển đổi số, xây dựng quốc gia chuyển đổi số.</w:t>
      </w:r>
    </w:p>
    <w:p w14:paraId="07E35CA7" w14:textId="77777777" w:rsidR="002C296C" w:rsidRPr="009019A2" w:rsidRDefault="00B80891"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lang w:val="vi-VN"/>
        </w:rPr>
        <w:t xml:space="preserve">- Phát triển hệ thống giáo dục thường xuyên mở, liên thông, đại chúng, nhân rộng các mô hình học tập suốt đời, làm cơ sở để xây dựng xã hội học tập. </w:t>
      </w:r>
    </w:p>
    <w:p w14:paraId="1E2DF795" w14:textId="77777777" w:rsidR="002C296C" w:rsidRPr="009019A2" w:rsidRDefault="00B80891"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lang w:val="vi-VN"/>
        </w:rPr>
        <w:t xml:space="preserve">- Duy trì và nâng cao chất lượng chuẩn xóa mù chữ mức độ 2 ở 100% trên địa bàn tỉnh. </w:t>
      </w:r>
    </w:p>
    <w:p w14:paraId="45774316" w14:textId="6526A127" w:rsidR="002C296C" w:rsidRPr="009019A2" w:rsidRDefault="00E253C0"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w:t>
      </w:r>
      <w:r w:rsidR="00B80891" w:rsidRPr="009019A2">
        <w:rPr>
          <w:rStyle w:val="fontstyle01"/>
          <w:rFonts w:ascii="Times New Roman" w:eastAsia="Trebuchet MS" w:hAnsi="Times New Roman" w:cs="Times New Roman"/>
          <w:b w:val="0"/>
          <w:bCs w:val="0"/>
          <w:color w:val="000000" w:themeColor="text1"/>
          <w:kern w:val="2"/>
          <w:lang w:val="vi-VN"/>
        </w:rPr>
        <w:t xml:space="preserve"> 90% số người trong độ tuổi lao động được trang bị năng lực thông tin và kỹ năng sống; Có 70% dân số từ 15 tuổi trở lên được đào tạo trình độ chuyên môn, kỹ thuật; dân số có trình độ đại đạt 18%.</w:t>
      </w:r>
    </w:p>
    <w:p w14:paraId="606F91C2" w14:textId="7BEBAC39" w:rsidR="002C296C" w:rsidRPr="009019A2" w:rsidRDefault="00E253C0"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 xml:space="preserve">- </w:t>
      </w:r>
      <w:r w:rsidR="00B80891" w:rsidRPr="009019A2">
        <w:rPr>
          <w:rStyle w:val="fontstyle01"/>
          <w:rFonts w:ascii="Times New Roman" w:eastAsia="Trebuchet MS" w:hAnsi="Times New Roman" w:cs="Times New Roman"/>
          <w:b w:val="0"/>
          <w:bCs w:val="0"/>
          <w:color w:val="000000" w:themeColor="text1"/>
          <w:kern w:val="2"/>
          <w:lang w:val="vi-VN"/>
        </w:rPr>
        <w:t>100% các cơ sở giáo dục phổ thông, cơ sở giáo dục thường xuyên, cơ sở giáo dục nghề nghiệp các Trung tâm học tập cộng đồng khác triển khai hoạt động quản lý, giảng dạy và học tập trên môi trường số.</w:t>
      </w:r>
    </w:p>
    <w:p w14:paraId="236BF6C1" w14:textId="2BC84CD3" w:rsidR="002C296C" w:rsidRPr="009019A2" w:rsidRDefault="00E253C0"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rPr>
        <w:t xml:space="preserve">- </w:t>
      </w:r>
      <w:r w:rsidR="00B80891" w:rsidRPr="009019A2">
        <w:rPr>
          <w:rStyle w:val="fontstyle01"/>
          <w:rFonts w:ascii="Times New Roman" w:eastAsia="Trebuchet MS" w:hAnsi="Times New Roman" w:cs="Times New Roman"/>
          <w:b w:val="0"/>
          <w:bCs w:val="0"/>
          <w:color w:val="000000" w:themeColor="text1"/>
          <w:kern w:val="2"/>
          <w:lang w:val="vi-VN"/>
        </w:rPr>
        <w:t xml:space="preserve">80% công dân đạt danh hiệu công dân học tập theo tiêu chí do cơ quan có thẩm quyền ban hành. </w:t>
      </w:r>
    </w:p>
    <w:p w14:paraId="3D0E52F1" w14:textId="699F26F7" w:rsidR="002C296C" w:rsidRPr="009019A2" w:rsidRDefault="00E253C0" w:rsidP="003C25D9">
      <w:pPr>
        <w:spacing w:before="60" w:after="60" w:line="360" w:lineRule="exact"/>
        <w:ind w:firstLine="567"/>
        <w:jc w:val="both"/>
        <w:rPr>
          <w:rStyle w:val="fontstyle01"/>
          <w:rFonts w:ascii="Times New Roman" w:eastAsia="Trebuchet MS" w:hAnsi="Times New Roman" w:cs="Times New Roman"/>
          <w:color w:val="000000" w:themeColor="text1"/>
          <w:kern w:val="2"/>
          <w:lang w:val="vi-VN"/>
        </w:rPr>
      </w:pPr>
      <w:r w:rsidRPr="009019A2">
        <w:rPr>
          <w:rStyle w:val="fontstyle01"/>
          <w:rFonts w:ascii="Times New Roman" w:eastAsia="Trebuchet MS" w:hAnsi="Times New Roman" w:cs="Times New Roman"/>
          <w:color w:val="000000" w:themeColor="text1"/>
          <w:kern w:val="2"/>
        </w:rPr>
        <w:lastRenderedPageBreak/>
        <w:t>1.2.4</w:t>
      </w:r>
      <w:r w:rsidR="006B1A97" w:rsidRPr="009019A2">
        <w:rPr>
          <w:rStyle w:val="fontstyle01"/>
          <w:rFonts w:ascii="Times New Roman" w:eastAsia="Trebuchet MS" w:hAnsi="Times New Roman" w:cs="Times New Roman"/>
          <w:color w:val="000000" w:themeColor="text1"/>
          <w:kern w:val="2"/>
          <w:lang w:val="vi-VN"/>
        </w:rPr>
        <w:t xml:space="preserve"> </w:t>
      </w:r>
      <w:r w:rsidR="00B80891" w:rsidRPr="009019A2">
        <w:rPr>
          <w:rStyle w:val="fontstyle01"/>
          <w:rFonts w:ascii="Times New Roman" w:eastAsia="Trebuchet MS" w:hAnsi="Times New Roman" w:cs="Times New Roman"/>
          <w:color w:val="000000" w:themeColor="text1"/>
          <w:kern w:val="2"/>
          <w:lang w:val="vi-VN"/>
        </w:rPr>
        <w:t>Giáo dục chuyên biệt</w:t>
      </w:r>
    </w:p>
    <w:p w14:paraId="276EF374" w14:textId="77777777" w:rsidR="002C296C" w:rsidRPr="009019A2" w:rsidRDefault="00B80891" w:rsidP="003C25D9">
      <w:pPr>
        <w:spacing w:before="60" w:after="60" w:line="360" w:lineRule="exact"/>
        <w:ind w:firstLine="567"/>
        <w:jc w:val="both"/>
        <w:rPr>
          <w:rStyle w:val="fontstyle01"/>
          <w:rFonts w:ascii="Times New Roman" w:eastAsia="Trebuchet MS" w:hAnsi="Times New Roman" w:cs="Times New Roman"/>
          <w:b w:val="0"/>
          <w:bCs w:val="0"/>
          <w:color w:val="000000" w:themeColor="text1"/>
          <w:kern w:val="2"/>
          <w:lang w:val="vi-VN"/>
        </w:rPr>
      </w:pPr>
      <w:r w:rsidRPr="009019A2">
        <w:rPr>
          <w:rStyle w:val="fontstyle01"/>
          <w:rFonts w:ascii="Times New Roman" w:eastAsia="Trebuchet MS" w:hAnsi="Times New Roman" w:cs="Times New Roman"/>
          <w:b w:val="0"/>
          <w:bCs w:val="0"/>
          <w:color w:val="000000" w:themeColor="text1"/>
          <w:kern w:val="2"/>
          <w:lang w:val="vi-VN"/>
        </w:rPr>
        <w:t xml:space="preserve">Củng cố và nâng cao chất lượng hạ tầng giáo dục chuyên biệt đối với các cơ sở giáo dục cho người khuyết tật hiện có; với trẻ khuyết tật nhẹ có thể tham gia học hòa nhập tại các trường phổ thông hoặc trung tâm giáo dục thường xuyên trên địa bàn; khuyến khích, tạo điều kiện cho phép các cơ sở giáo dục hòa nhập tư thục hoạt động. </w:t>
      </w:r>
    </w:p>
    <w:p w14:paraId="38A36C14" w14:textId="20EB1F6B" w:rsidR="002C296C" w:rsidRPr="009019A2" w:rsidRDefault="00E253C0" w:rsidP="003C25D9">
      <w:pPr>
        <w:spacing w:before="60" w:after="60" w:line="360" w:lineRule="exact"/>
        <w:ind w:firstLine="567"/>
        <w:jc w:val="both"/>
        <w:rPr>
          <w:rStyle w:val="fontstyle01"/>
          <w:rFonts w:ascii="Times New Roman" w:eastAsia="Trebuchet MS" w:hAnsi="Times New Roman" w:cs="Times New Roman"/>
          <w:color w:val="000000" w:themeColor="text1"/>
          <w:kern w:val="2"/>
          <w:lang w:val="vi-VN"/>
        </w:rPr>
      </w:pPr>
      <w:r w:rsidRPr="009019A2">
        <w:rPr>
          <w:rStyle w:val="fontstyle01"/>
          <w:rFonts w:ascii="Times New Roman" w:eastAsia="Trebuchet MS" w:hAnsi="Times New Roman" w:cs="Times New Roman"/>
          <w:color w:val="000000" w:themeColor="text1"/>
          <w:kern w:val="2"/>
        </w:rPr>
        <w:t>1.2.5</w:t>
      </w:r>
      <w:r w:rsidR="006B1A97" w:rsidRPr="009019A2">
        <w:rPr>
          <w:rStyle w:val="fontstyle01"/>
          <w:rFonts w:ascii="Times New Roman" w:eastAsia="Trebuchet MS" w:hAnsi="Times New Roman" w:cs="Times New Roman"/>
          <w:color w:val="000000" w:themeColor="text1"/>
          <w:kern w:val="2"/>
          <w:lang w:val="vi-VN"/>
        </w:rPr>
        <w:t xml:space="preserve"> </w:t>
      </w:r>
      <w:r w:rsidR="00B80891" w:rsidRPr="009019A2">
        <w:rPr>
          <w:rStyle w:val="fontstyle01"/>
          <w:rFonts w:ascii="Times New Roman" w:eastAsia="Trebuchet MS" w:hAnsi="Times New Roman" w:cs="Times New Roman"/>
          <w:color w:val="000000" w:themeColor="text1"/>
          <w:kern w:val="2"/>
          <w:lang w:val="vi-VN"/>
        </w:rPr>
        <w:t>Giáo dục đại học, giáo dục nghề nghiệp</w:t>
      </w:r>
    </w:p>
    <w:p w14:paraId="2CCB2187" w14:textId="17EE41E1" w:rsidR="00285391" w:rsidRPr="00285391" w:rsidRDefault="00285391" w:rsidP="003C25D9">
      <w:pPr>
        <w:autoSpaceDE w:val="0"/>
        <w:autoSpaceDN w:val="0"/>
        <w:adjustRightInd w:val="0"/>
        <w:spacing w:before="60" w:after="60" w:line="360" w:lineRule="exact"/>
        <w:ind w:firstLine="709"/>
        <w:jc w:val="both"/>
        <w:rPr>
          <w:rFonts w:eastAsia="Times New Roman" w:cs="Times New Roman"/>
          <w:szCs w:val="28"/>
          <w14:ligatures w14:val="none"/>
        </w:rPr>
      </w:pPr>
      <w:r>
        <w:rPr>
          <w:rFonts w:eastAsia="Times New Roman" w:cs="Times New Roman"/>
          <w:szCs w:val="28"/>
          <w:lang w:val="en"/>
          <w14:ligatures w14:val="none"/>
        </w:rPr>
        <w:t xml:space="preserve">- </w:t>
      </w:r>
      <w:r w:rsidRPr="00285391">
        <w:rPr>
          <w:rFonts w:eastAsia="Times New Roman" w:cs="Times New Roman"/>
          <w:szCs w:val="28"/>
          <w:lang w:val="en"/>
          <w14:ligatures w14:val="none"/>
        </w:rPr>
        <w:t>Tập trung nâng cao chất lượng, hiệu quả giáo dục nghề nghiệp nhằm đáp ứng nhu cầu nhân lực có kỹ năng nghề cao; chủ động tham gia vào thị tr</w:t>
      </w:r>
      <w:r w:rsidRPr="00285391">
        <w:rPr>
          <w:rFonts w:eastAsia="Times New Roman" w:cs="Times New Roman"/>
          <w:szCs w:val="28"/>
          <w:lang w:val="vi-VN"/>
          <w14:ligatures w14:val="none"/>
        </w:rPr>
        <w:t xml:space="preserve">ường đào tạo nhân lực quốc gia; </w:t>
      </w:r>
      <w:r w:rsidRPr="00285391">
        <w:rPr>
          <w:rFonts w:eastAsia="Times New Roman" w:cs="Times New Roman"/>
          <w:color w:val="000000"/>
          <w:szCs w:val="28"/>
          <w:lang w:val="vi-VN"/>
          <w14:ligatures w14:val="none"/>
        </w:rPr>
        <w:t>một số trường, một số ngành, nghề trọng điểm tiếp cận tr</w:t>
      </w:r>
      <w:r w:rsidRPr="00285391">
        <w:rPr>
          <w:rFonts w:eastAsia="Times New Roman" w:cs="Times New Roman"/>
          <w:color w:val="000000"/>
          <w:szCs w:val="28"/>
          <w14:ligatures w14:val="none"/>
        </w:rPr>
        <w:t>ình độ các nước ASEAN-4 hoặc G20</w:t>
      </w:r>
      <w:r w:rsidRPr="00285391">
        <w:rPr>
          <w:rFonts w:eastAsia="Times New Roman" w:cs="Times New Roman"/>
          <w:szCs w:val="28"/>
          <w14:ligatures w14:val="none"/>
        </w:rPr>
        <w:t xml:space="preserve"> </w:t>
      </w:r>
      <w:r w:rsidRPr="00285391">
        <w:rPr>
          <w:rFonts w:eastAsia="Calibri" w:cs="Times New Roman"/>
          <w:szCs w:val="28"/>
          <w14:ligatures w14:val="none"/>
        </w:rPr>
        <w:t>góp phần khẳng định vị thế giáo dục nghề nghiệp của tỉnh trong tiến trình hội nhập quốc tế.</w:t>
      </w:r>
    </w:p>
    <w:p w14:paraId="07D203B9" w14:textId="739A27A7" w:rsidR="00285391" w:rsidRPr="00285391" w:rsidRDefault="00285391" w:rsidP="003C25D9">
      <w:pPr>
        <w:autoSpaceDE w:val="0"/>
        <w:autoSpaceDN w:val="0"/>
        <w:adjustRightInd w:val="0"/>
        <w:spacing w:before="60" w:after="60" w:line="360" w:lineRule="exact"/>
        <w:ind w:firstLine="709"/>
        <w:jc w:val="both"/>
        <w:rPr>
          <w:rFonts w:eastAsia="Calibri" w:cs="Times New Roman"/>
          <w:color w:val="000000"/>
          <w:szCs w:val="28"/>
          <w14:ligatures w14:val="none"/>
        </w:rPr>
      </w:pPr>
      <w:r w:rsidRPr="00285391">
        <w:rPr>
          <w:rFonts w:eastAsia="Calibri" w:cs="Times New Roman"/>
          <w:szCs w:val="28"/>
          <w14:ligatures w14:val="none"/>
        </w:rPr>
        <w:t xml:space="preserve">- Tập trung xây dựng và phát triển nguồn nhân lực, đặc biệt là nguồn nhân lực chất lượng cao, </w:t>
      </w:r>
      <w:r w:rsidRPr="00285391">
        <w:rPr>
          <w:rFonts w:eastAsia="Calibri" w:cs="Times New Roman"/>
          <w:bCs/>
          <w:szCs w:val="28"/>
          <w14:ligatures w14:val="none"/>
        </w:rPr>
        <w:t>nhất là trong các lĩnh vực khoa học, công nghệ, kỹ thuật số và trí tuệ nhân tạo</w:t>
      </w:r>
      <w:r w:rsidRPr="00285391">
        <w:rPr>
          <w:rFonts w:eastAsia="Calibri" w:cs="Times New Roman"/>
          <w:b/>
          <w:szCs w:val="28"/>
          <w14:ligatures w14:val="none"/>
        </w:rPr>
        <w:t>,</w:t>
      </w:r>
      <w:r w:rsidRPr="00285391">
        <w:rPr>
          <w:rFonts w:eastAsia="Calibri" w:cs="Times New Roman"/>
          <w:szCs w:val="28"/>
          <w14:ligatures w14:val="none"/>
        </w:rPr>
        <w:t xml:space="preserve"> đáp ứng yêu cầu phát triển kinh tế - xã hội và phục vụ tiến trình công nghiệp hóa, hiện đại hóa địa phương trong giai đoạn mới</w:t>
      </w:r>
      <w:r w:rsidRPr="00285391">
        <w:rPr>
          <w:rFonts w:eastAsia="Times New Roman" w:cs="Times New Roman"/>
          <w:szCs w:val="28"/>
          <w14:ligatures w14:val="none"/>
        </w:rPr>
        <w:t xml:space="preserve">. </w:t>
      </w:r>
      <w:r w:rsidRPr="00285391">
        <w:rPr>
          <w:rFonts w:eastAsia="Calibri" w:cs="Times New Roman"/>
          <w:color w:val="000000"/>
          <w:szCs w:val="28"/>
          <w14:ligatures w14:val="none"/>
        </w:rPr>
        <w:t>Rà soát, sắp xếp, quy hoạch mạng lưới cơ sở giáo dục mầm non, giáo dục phổ thông, giáo dục thường xuyên, giáo dục nghề nghiệp và giáo dục đại học phù hợp với mô hình chính quyền địa phương hai cấp, bảo đảm tinh gọn, hiện đại, đạt chuẩn, đa dạng về loại hình, có cơ cấu ngành nghề và trình độ đào tạo hợp lý; phối hợp chặt chẽ với các bộ, ngành Trung ương trong công tác phát triển và nâng cấp cơ sở giáo dục đại học đóng trên địa bàn, bảo đảm phân bố khoa học, kết nối vùng hiệu quả, gắn với nhu cầu đào tạo nhân lực cho các ngành kinh tế trọng điểm và chiến lược phát triển vùng Đồng bằng sông Hồng</w:t>
      </w:r>
      <w:r w:rsidRPr="00285391">
        <w:rPr>
          <w:rFonts w:eastAsia="Calibri" w:cs="Times New Roman"/>
          <w:color w:val="000000"/>
          <w:szCs w:val="28"/>
          <w:lang w:val="vi-VN"/>
          <w14:ligatures w14:val="none"/>
        </w:rPr>
        <w:t xml:space="preserve">; </w:t>
      </w:r>
      <w:r w:rsidRPr="00285391">
        <w:rPr>
          <w:rFonts w:eastAsia="Calibri" w:cs="Times New Roman"/>
          <w:color w:val="000000"/>
          <w:szCs w:val="28"/>
          <w14:ligatures w14:val="none"/>
        </w:rPr>
        <w:t>ít nhất 80% cơ sở giáo dục nghề nghiệp đạt chuẩn quốc gia</w:t>
      </w:r>
      <w:r w:rsidRPr="00285391">
        <w:rPr>
          <w:rFonts w:eastAsia="Calibri" w:cs="Times New Roman"/>
          <w:color w:val="000000"/>
          <w:szCs w:val="28"/>
          <w:lang w:val="vi-VN"/>
          <w14:ligatures w14:val="none"/>
        </w:rPr>
        <w:t>;</w:t>
      </w:r>
      <w:r w:rsidRPr="00285391">
        <w:rPr>
          <w:rFonts w:eastAsia="Calibri" w:cs="Times New Roman"/>
          <w:color w:val="000000"/>
          <w:szCs w:val="28"/>
          <w14:ligatures w14:val="none"/>
        </w:rPr>
        <w:t xml:space="preserve"> t</w:t>
      </w:r>
      <w:r w:rsidRPr="00285391">
        <w:rPr>
          <w:rFonts w:eastAsia="Calibri" w:cs="Times New Roman"/>
          <w:color w:val="000000"/>
          <w:szCs w:val="28"/>
          <w:lang w:val="vi-VN"/>
          <w14:ligatures w14:val="none"/>
        </w:rPr>
        <w:t xml:space="preserve">ỉ lệ người trong độ tuổi theo học các trình độ sau trung học phổ thông đạt </w:t>
      </w:r>
      <w:r w:rsidRPr="00285391">
        <w:rPr>
          <w:rFonts w:eastAsia="Calibri" w:cs="Times New Roman"/>
          <w:color w:val="000000"/>
          <w:szCs w:val="28"/>
          <w14:ligatures w14:val="none"/>
        </w:rPr>
        <w:t>trên 5</w:t>
      </w:r>
      <w:r w:rsidRPr="00285391">
        <w:rPr>
          <w:rFonts w:eastAsia="Calibri" w:cs="Times New Roman"/>
          <w:color w:val="000000"/>
          <w:szCs w:val="28"/>
          <w:lang w:val="vi-VN"/>
          <w14:ligatures w14:val="none"/>
        </w:rPr>
        <w:t xml:space="preserve">0%; </w:t>
      </w:r>
      <w:r w:rsidRPr="00285391">
        <w:rPr>
          <w:rFonts w:eastAsia="Calibri" w:cs="Times New Roman"/>
          <w:bCs/>
          <w:color w:val="000000"/>
          <w:szCs w:val="28"/>
          <w14:ligatures w14:val="none"/>
        </w:rPr>
        <w:t>tỉ lệ lao động có trình độ cao đẳng, đại học trở lên đạt trên 30</w:t>
      </w:r>
      <w:r w:rsidRPr="00285391">
        <w:rPr>
          <w:rFonts w:eastAsia="Calibri" w:cs="Times New Roman"/>
          <w:bCs/>
          <w:color w:val="000000"/>
          <w:szCs w:val="28"/>
          <w:lang w:val="vi-VN"/>
          <w14:ligatures w14:val="none"/>
        </w:rPr>
        <w:t>%.</w:t>
      </w:r>
      <w:r w:rsidRPr="00285391">
        <w:rPr>
          <w:rFonts w:eastAsia="Calibri" w:cs="Times New Roman"/>
          <w:bCs/>
          <w:color w:val="000000"/>
          <w:szCs w:val="28"/>
          <w14:ligatures w14:val="none"/>
        </w:rPr>
        <w:t xml:space="preserve"> </w:t>
      </w:r>
      <w:r w:rsidRPr="00285391">
        <w:rPr>
          <w:rFonts w:eastAsia="Times New Roman" w:cs="Times New Roman"/>
          <w:color w:val="000000"/>
          <w:szCs w:val="28"/>
          <w14:ligatures w14:val="none"/>
        </w:rPr>
        <w:t>Tỉ lệ người học các ngành khoa học cơ bản, kỹ thuật và công nghệ đạt ít nhất 35%, trong đó có ít nhất 180 nghiên cứu sinh, 600 người học các chương trình tài năng. Chỉ số sáng tạo cấp địa phương (PII) thuộc nhóm 10 tỉnh, thành phố trực thuộc Trung ương dẫn đầu</w:t>
      </w:r>
      <w:r>
        <w:rPr>
          <w:rFonts w:eastAsia="Times New Roman" w:cs="Times New Roman"/>
          <w:color w:val="000000"/>
          <w:szCs w:val="28"/>
          <w14:ligatures w14:val="none"/>
        </w:rPr>
        <w:t>.</w:t>
      </w:r>
      <w:r w:rsidRPr="00285391">
        <w:rPr>
          <w:rFonts w:eastAsia="Times New Roman" w:cs="Times New Roman"/>
          <w:color w:val="000000"/>
          <w:szCs w:val="28"/>
          <w14:ligatures w14:val="none"/>
        </w:rPr>
        <w:t xml:space="preserve"> </w:t>
      </w:r>
    </w:p>
    <w:p w14:paraId="4736DF70" w14:textId="17FA8E47" w:rsidR="00C52FAD" w:rsidRPr="00C52FAD" w:rsidRDefault="00C52FAD" w:rsidP="003C25D9">
      <w:pPr>
        <w:spacing w:before="60" w:after="60" w:line="360" w:lineRule="exact"/>
        <w:ind w:firstLine="709"/>
        <w:jc w:val="both"/>
        <w:rPr>
          <w:rFonts w:eastAsia="Calibri" w:cs="Times New Roman"/>
          <w:b/>
          <w:bCs/>
          <w:color w:val="000000"/>
          <w:szCs w:val="28"/>
          <w14:ligatures w14:val="none"/>
        </w:rPr>
      </w:pPr>
      <w:r>
        <w:rPr>
          <w:rFonts w:eastAsia="Calibri" w:cs="Times New Roman"/>
          <w:b/>
          <w:bCs/>
          <w:color w:val="000000"/>
          <w:szCs w:val="28"/>
          <w14:ligatures w14:val="none"/>
        </w:rPr>
        <w:t>1.</w:t>
      </w:r>
      <w:r w:rsidRPr="00C52FAD">
        <w:rPr>
          <w:rFonts w:eastAsia="Calibri" w:cs="Times New Roman"/>
          <w:b/>
          <w:bCs/>
          <w:color w:val="000000"/>
          <w:szCs w:val="28"/>
          <w14:ligatures w14:val="none"/>
        </w:rPr>
        <w:t>2. Mục tiêu đến năm 2035</w:t>
      </w:r>
    </w:p>
    <w:p w14:paraId="1F26938C" w14:textId="77777777" w:rsidR="00C52FAD" w:rsidRPr="00C52FAD" w:rsidRDefault="00C52FAD" w:rsidP="003C25D9">
      <w:pPr>
        <w:spacing w:before="60" w:after="60" w:line="360" w:lineRule="exact"/>
        <w:ind w:firstLine="709"/>
        <w:jc w:val="both"/>
        <w:rPr>
          <w:rFonts w:eastAsia="Calibri" w:cs="Times New Roman"/>
          <w:color w:val="000000"/>
          <w:szCs w:val="28"/>
          <w:lang w:val="vi-VN"/>
          <w14:ligatures w14:val="none"/>
        </w:rPr>
      </w:pPr>
      <w:r w:rsidRPr="00C52FAD">
        <w:rPr>
          <w:rFonts w:eastAsia="Times New Roman" w:cs="Times New Roman"/>
          <w:color w:val="000000"/>
          <w:szCs w:val="28"/>
          <w14:ligatures w14:val="none"/>
        </w:rPr>
        <w:t xml:space="preserve">Hệ thống giáo dục và đào tạo tiếp tục được hiện đại hóa, có bước tiến mạnh, vững chắc về tiếp cận, công bằng và chất lượng. Hoàn thành phổ cập trung học phổ thông và tương đương; chỉ số giáo dục đóng góp vào chỉ số HDI đạt trên 0,85. </w:t>
      </w:r>
      <w:r w:rsidRPr="00C52FAD">
        <w:rPr>
          <w:rFonts w:eastAsia="Calibri" w:cs="Times New Roman"/>
          <w:szCs w:val="28"/>
          <w14:ligatures w14:val="none"/>
        </w:rPr>
        <w:t>Hoàn thiện chuyển đổi số toàn diện trong giáo dục trung học phổ thông công lập, hình thành hệ sinh thái giáo dục số hiện đại, bền vững.</w:t>
      </w:r>
      <w:r w:rsidRPr="00C52FAD">
        <w:rPr>
          <w:rFonts w:eastAsia="Calibri" w:cs="Times New Roman"/>
          <w:color w:val="000000"/>
          <w:szCs w:val="28"/>
          <w14:ligatures w14:val="none"/>
        </w:rPr>
        <w:t xml:space="preserve"> Phấn đấu </w:t>
      </w:r>
      <w:r w:rsidRPr="00C52FAD">
        <w:rPr>
          <w:rFonts w:eastAsia="Times New Roman" w:cs="Times New Roman"/>
          <w:bCs/>
          <w:szCs w:val="28"/>
          <w14:ligatures w14:val="none"/>
        </w:rPr>
        <w:t>60% học sinh sau khi tốt nghiệp THPT đạt được trình độ ngoại ngữ bậc 2 trở lên, 35% học sinh phổ thông có trình độ ngoại ngữ đạt chuẩn quốc tế.</w:t>
      </w:r>
      <w:r w:rsidRPr="00C52FAD">
        <w:rPr>
          <w:rFonts w:eastAsia="Times New Roman" w:cs="Times New Roman"/>
          <w:b/>
          <w:bCs/>
          <w:sz w:val="36"/>
          <w:szCs w:val="36"/>
          <w14:ligatures w14:val="none"/>
        </w:rPr>
        <w:t xml:space="preserve"> </w:t>
      </w:r>
      <w:r w:rsidRPr="00C52FAD">
        <w:rPr>
          <w:rFonts w:eastAsia="Calibri" w:cs="Times New Roman"/>
          <w:color w:val="000000"/>
          <w:szCs w:val="28"/>
          <w:lang w:val="vi-VN"/>
          <w14:ligatures w14:val="none"/>
        </w:rPr>
        <w:t>P</w:t>
      </w:r>
      <w:r w:rsidRPr="00C52FAD">
        <w:rPr>
          <w:rFonts w:eastAsia="Calibri" w:cs="Times New Roman"/>
          <w:color w:val="000000"/>
          <w:szCs w:val="28"/>
          <w14:ligatures w14:val="none"/>
        </w:rPr>
        <w:t xml:space="preserve">hối hợp, hỗ trợ và tạo điều </w:t>
      </w:r>
      <w:r w:rsidRPr="00C52FAD">
        <w:rPr>
          <w:rFonts w:eastAsia="Calibri" w:cs="Times New Roman"/>
          <w:color w:val="000000"/>
          <w:szCs w:val="28"/>
          <w14:ligatures w14:val="none"/>
        </w:rPr>
        <w:lastRenderedPageBreak/>
        <w:t>kiện thuận lợi để các cơ sở giáo dục đại học</w:t>
      </w:r>
      <w:r w:rsidRPr="00C52FAD">
        <w:rPr>
          <w:rFonts w:eastAsia="Calibri" w:cs="Times New Roman"/>
          <w:color w:val="000000"/>
          <w:szCs w:val="28"/>
          <w:lang w:val="vi-VN"/>
          <w14:ligatures w14:val="none"/>
        </w:rPr>
        <w:t xml:space="preserve"> </w:t>
      </w:r>
      <w:r w:rsidRPr="00C52FAD">
        <w:rPr>
          <w:rFonts w:eastAsia="Calibri" w:cs="Times New Roman"/>
          <w:color w:val="000000"/>
          <w:szCs w:val="28"/>
          <w14:ligatures w14:val="none"/>
        </w:rPr>
        <w:t>trên địa bàn</w:t>
      </w:r>
      <w:r w:rsidRPr="00C52FAD">
        <w:rPr>
          <w:rFonts w:eastAsia="Calibri" w:cs="Times New Roman"/>
          <w:color w:val="000000"/>
          <w:szCs w:val="28"/>
          <w:lang w:val="vi-VN"/>
          <w14:ligatures w14:val="none"/>
        </w:rPr>
        <w:t xml:space="preserve"> tỉnh</w:t>
      </w:r>
      <w:r w:rsidRPr="00C52FAD">
        <w:rPr>
          <w:rFonts w:eastAsia="Calibri" w:cs="Times New Roman"/>
          <w:color w:val="000000"/>
          <w:szCs w:val="28"/>
          <w14:ligatures w14:val="none"/>
        </w:rPr>
        <w:t xml:space="preserve"> phát triển các lĩnh vực đào tạo, nghiên cứu thế mạnh, từng bước nâng cao năng lực cạnh tranh quốc tế</w:t>
      </w:r>
      <w:r w:rsidRPr="00C52FAD">
        <w:rPr>
          <w:rFonts w:eastAsia="Calibri" w:cs="Times New Roman"/>
          <w:color w:val="000000"/>
          <w:szCs w:val="28"/>
          <w:lang w:val="vi-VN"/>
          <w14:ligatures w14:val="none"/>
        </w:rPr>
        <w:t>.</w:t>
      </w:r>
    </w:p>
    <w:p w14:paraId="25F71CC1" w14:textId="2DBD02B1" w:rsidR="00C52FAD" w:rsidRPr="00C52FAD" w:rsidRDefault="00C52FAD" w:rsidP="003C25D9">
      <w:pPr>
        <w:spacing w:before="60" w:after="60" w:line="360" w:lineRule="exact"/>
        <w:ind w:firstLine="709"/>
        <w:jc w:val="both"/>
        <w:rPr>
          <w:rFonts w:eastAsia="Calibri" w:cs="Times New Roman"/>
          <w:b/>
          <w:bCs/>
          <w:color w:val="000000"/>
          <w:szCs w:val="28"/>
          <w14:ligatures w14:val="none"/>
        </w:rPr>
      </w:pPr>
      <w:r>
        <w:rPr>
          <w:rFonts w:eastAsia="Calibri" w:cs="Times New Roman"/>
          <w:b/>
          <w:bCs/>
          <w:color w:val="000000"/>
          <w:szCs w:val="28"/>
          <w14:ligatures w14:val="none"/>
        </w:rPr>
        <w:t>1.</w:t>
      </w:r>
      <w:r w:rsidRPr="00C52FAD">
        <w:rPr>
          <w:rFonts w:eastAsia="Calibri" w:cs="Times New Roman"/>
          <w:b/>
          <w:bCs/>
          <w:color w:val="000000"/>
          <w:szCs w:val="28"/>
          <w:lang w:val="vi-VN"/>
          <w14:ligatures w14:val="none"/>
        </w:rPr>
        <w:t xml:space="preserve">3. </w:t>
      </w:r>
      <w:r w:rsidRPr="00C52FAD">
        <w:rPr>
          <w:rFonts w:eastAsia="Calibri" w:cs="Times New Roman"/>
          <w:b/>
          <w:bCs/>
          <w:color w:val="000000"/>
          <w:szCs w:val="28"/>
          <w14:ligatures w14:val="none"/>
        </w:rPr>
        <w:t>Tầm nhìn đến năm 2045</w:t>
      </w:r>
    </w:p>
    <w:p w14:paraId="1416E91D" w14:textId="77777777" w:rsidR="00C52FAD" w:rsidRPr="00C52FAD" w:rsidRDefault="00C52FAD" w:rsidP="003C25D9">
      <w:pPr>
        <w:autoSpaceDE w:val="0"/>
        <w:autoSpaceDN w:val="0"/>
        <w:adjustRightInd w:val="0"/>
        <w:spacing w:before="60" w:after="60" w:line="360" w:lineRule="exact"/>
        <w:ind w:firstLine="709"/>
        <w:jc w:val="both"/>
        <w:rPr>
          <w:rFonts w:eastAsia="Times New Roman" w:cs="Times New Roman"/>
          <w:b/>
          <w:szCs w:val="28"/>
          <w:lang w:val="en"/>
          <w14:ligatures w14:val="none"/>
        </w:rPr>
      </w:pPr>
      <w:r w:rsidRPr="00C52FAD">
        <w:rPr>
          <w:rFonts w:eastAsia="Calibri" w:cs="Times New Roman"/>
          <w:color w:val="000000"/>
          <w:szCs w:val="28"/>
          <w:lang w:val="vi-VN"/>
          <w14:ligatures w14:val="none"/>
        </w:rPr>
        <w:t xml:space="preserve">Có </w:t>
      </w:r>
      <w:r w:rsidRPr="00C52FAD">
        <w:rPr>
          <w:rFonts w:eastAsia="Calibri" w:cs="Times New Roman"/>
          <w:color w:val="000000"/>
          <w:szCs w:val="28"/>
          <w14:ligatures w14:val="none"/>
        </w:rPr>
        <w:t xml:space="preserve">hệ thống giáo dục </w:t>
      </w:r>
      <w:r w:rsidRPr="00C52FAD">
        <w:rPr>
          <w:rFonts w:eastAsia="Calibri" w:cs="Times New Roman"/>
          <w:color w:val="000000"/>
          <w:szCs w:val="28"/>
          <w:lang w:val="vi-VN"/>
          <w14:ligatures w14:val="none"/>
        </w:rPr>
        <w:t>-</w:t>
      </w:r>
      <w:r w:rsidRPr="00C52FAD">
        <w:rPr>
          <w:rFonts w:eastAsia="Calibri" w:cs="Times New Roman"/>
          <w:color w:val="000000"/>
          <w:szCs w:val="28"/>
          <w14:ligatures w14:val="none"/>
        </w:rPr>
        <w:t xml:space="preserve"> đào tạo hiện đại, công bằng, chất lượng và hội nhập, bảo đảm cơ hội học tập suốt đời cho mọi người dân; tạo điều kiện để mỗi cá nhân được phát triển toàn diện về năng lực, kỹ năng và phẩm chất, thích ứng với yêu cầu của nền kinh tế số, xã hội tri thức và hội nhập quốc tế. Phấn đấu </w:t>
      </w:r>
      <w:r w:rsidRPr="00C52FAD">
        <w:rPr>
          <w:rFonts w:eastAsia="Times New Roman" w:cs="Times New Roman"/>
          <w:szCs w:val="28"/>
          <w:lang w:val="en"/>
          <w14:ligatures w14:val="none"/>
        </w:rPr>
        <w:t>tỉnh Hưng Yên trở thành một trong những trung tâm đào tạo nguồn nhân lực có kỹ năng nghề cao của cả nước, lao động qua đào tạo đạt trình độ tiên tiến của thế giới t</w:t>
      </w:r>
      <w:r w:rsidRPr="00C52FAD">
        <w:rPr>
          <w:rFonts w:eastAsia="Calibri" w:cs="Times New Roman"/>
          <w:szCs w:val="28"/>
          <w14:ligatures w14:val="none"/>
        </w:rPr>
        <w:t xml:space="preserve">ừ đó thúc đẩy phát triển kinh tế - xã hội nhanh, bền vững và từng bước đưa Hưng Yên trở thành trung tâm công nghiệp - dịch vụ hiện đại </w:t>
      </w:r>
      <w:r w:rsidRPr="00C52FAD">
        <w:rPr>
          <w:rFonts w:eastAsia="Calibri" w:cs="Times New Roman"/>
          <w:bCs/>
          <w:iCs/>
          <w:szCs w:val="28"/>
          <w14:ligatures w14:val="none"/>
        </w:rPr>
        <w:t>của vùng Đồng bằng sông Hồng và cả nước.</w:t>
      </w:r>
    </w:p>
    <w:p w14:paraId="571360FF" w14:textId="57D424C0" w:rsidR="009019A2" w:rsidRPr="00C52FAD" w:rsidRDefault="00C52FAD" w:rsidP="003C25D9">
      <w:pPr>
        <w:autoSpaceDE w:val="0"/>
        <w:autoSpaceDN w:val="0"/>
        <w:adjustRightInd w:val="0"/>
        <w:spacing w:before="60" w:after="60" w:line="360" w:lineRule="exact"/>
        <w:ind w:firstLine="709"/>
        <w:jc w:val="both"/>
        <w:rPr>
          <w:rStyle w:val="fontstyle01"/>
          <w:rFonts w:ascii="Times New Roman" w:eastAsia="Times New Roman" w:hAnsi="Times New Roman" w:cs="Times New Roman"/>
          <w:b w:val="0"/>
          <w:bCs w:val="0"/>
          <w:color w:val="auto"/>
          <w:lang w:val="en"/>
          <w14:ligatures w14:val="none"/>
        </w:rPr>
      </w:pPr>
      <w:r w:rsidRPr="00C52FAD">
        <w:rPr>
          <w:rFonts w:eastAsia="Calibri" w:cs="Times New Roman"/>
          <w:szCs w:val="28"/>
          <w14:ligatures w14:val="none"/>
        </w:rPr>
        <w:t>Tiếp tục cơ cấu lại và hoàn thiện mạng lưới cơ sở giáo dục nghề nghiệp, phấn đấu đến năm 2045 toàn tỉnh có 03 trường nghề chất lượng cao. Thu hút doanh nghiệp, cá nhân đầu tư thành lập mới 06 cơ sở giáo dục nghề nghiệp tư thục (trong đó có 01 trường chất lượng cao); giảm 01 cơ sở công lập so với thời điểm 2030.</w:t>
      </w:r>
    </w:p>
    <w:p w14:paraId="7C37613F" w14:textId="690721AD" w:rsidR="00115302" w:rsidRPr="00842890" w:rsidRDefault="00C52FAD" w:rsidP="003C25D9">
      <w:pPr>
        <w:pStyle w:val="BodyText2"/>
        <w:shd w:val="clear" w:color="auto" w:fill="auto"/>
        <w:spacing w:before="60" w:after="60" w:line="360" w:lineRule="exact"/>
        <w:ind w:firstLine="567"/>
        <w:rPr>
          <w:rStyle w:val="fontstyle01"/>
          <w:rFonts w:ascii="Times New Roman" w:eastAsia="Trebuchet MS" w:hAnsi="Times New Roman"/>
          <w:b w:val="0"/>
          <w:bCs w:val="0"/>
          <w:color w:val="000000" w:themeColor="text1"/>
        </w:rPr>
      </w:pPr>
      <w:r>
        <w:rPr>
          <w:rStyle w:val="fontstyle01"/>
          <w:rFonts w:ascii="Times New Roman" w:eastAsia="Trebuchet MS" w:hAnsi="Times New Roman"/>
          <w:color w:val="000000" w:themeColor="text1"/>
          <w:lang w:val="en-US"/>
        </w:rPr>
        <w:t xml:space="preserve">2. </w:t>
      </w:r>
      <w:r w:rsidR="00115302" w:rsidRPr="00842890">
        <w:rPr>
          <w:rStyle w:val="fontstyle01"/>
          <w:rFonts w:ascii="Times New Roman" w:eastAsia="Trebuchet MS" w:hAnsi="Times New Roman"/>
          <w:color w:val="000000" w:themeColor="text1"/>
        </w:rPr>
        <w:t>Phạm vi của đề án</w:t>
      </w:r>
      <w:r w:rsidR="006B1A97" w:rsidRPr="00842890">
        <w:rPr>
          <w:rStyle w:val="fontstyle01"/>
          <w:rFonts w:ascii="Times New Roman" w:eastAsia="Trebuchet MS" w:hAnsi="Times New Roman"/>
          <w:color w:val="000000" w:themeColor="text1"/>
        </w:rPr>
        <w:t xml:space="preserve">: </w:t>
      </w:r>
      <w:r w:rsidR="00115302" w:rsidRPr="00842890">
        <w:rPr>
          <w:rStyle w:val="fontstyle01"/>
          <w:rFonts w:ascii="Times New Roman" w:eastAsia="Trebuchet MS" w:hAnsi="Times New Roman"/>
          <w:b w:val="0"/>
          <w:bCs w:val="0"/>
          <w:color w:val="000000" w:themeColor="text1"/>
        </w:rPr>
        <w:t>Tất cả các trường, cơ sở giáo dục trên địa bàn tỉnh</w:t>
      </w:r>
      <w:r w:rsidR="006B1A97" w:rsidRPr="00842890">
        <w:rPr>
          <w:rStyle w:val="fontstyle01"/>
          <w:rFonts w:ascii="Times New Roman" w:eastAsia="Trebuchet MS" w:hAnsi="Times New Roman"/>
          <w:b w:val="0"/>
          <w:bCs w:val="0"/>
          <w:color w:val="000000" w:themeColor="text1"/>
        </w:rPr>
        <w:t xml:space="preserve"> Hưng Yên</w:t>
      </w:r>
    </w:p>
    <w:p w14:paraId="2A943435" w14:textId="438D1E39" w:rsidR="00211817" w:rsidRPr="00842890" w:rsidRDefault="00115302"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rPr>
      </w:pPr>
      <w:r w:rsidRPr="00842890">
        <w:rPr>
          <w:rStyle w:val="fontstyle01"/>
          <w:rFonts w:ascii="Times New Roman" w:eastAsia="Trebuchet MS" w:hAnsi="Times New Roman"/>
          <w:color w:val="000000" w:themeColor="text1"/>
        </w:rPr>
        <w:t xml:space="preserve">III. Nhiệm vụ, giải pháp thực hiện </w:t>
      </w:r>
    </w:p>
    <w:p w14:paraId="5A5E5C1D" w14:textId="7206CF42" w:rsidR="00842890" w:rsidRDefault="00842890" w:rsidP="009F74CD">
      <w:pPr>
        <w:pStyle w:val="BodyText2"/>
        <w:numPr>
          <w:ilvl w:val="0"/>
          <w:numId w:val="40"/>
        </w:numPr>
        <w:shd w:val="clear" w:color="auto" w:fill="auto"/>
        <w:spacing w:before="60" w:after="60" w:line="360" w:lineRule="exact"/>
        <w:rPr>
          <w:rStyle w:val="fontstyle01"/>
          <w:rFonts w:ascii="Times New Roman" w:eastAsia="Trebuchet MS" w:hAnsi="Times New Roman"/>
          <w:color w:val="000000" w:themeColor="text1"/>
          <w:lang w:val="en-US"/>
        </w:rPr>
      </w:pPr>
      <w:r w:rsidRPr="00842890">
        <w:rPr>
          <w:rStyle w:val="fontstyle01"/>
          <w:rFonts w:ascii="Times New Roman" w:eastAsia="Trebuchet MS" w:hAnsi="Times New Roman"/>
          <w:color w:val="000000" w:themeColor="text1"/>
        </w:rPr>
        <w:t xml:space="preserve">Nhiệm vụ, giải pháp </w:t>
      </w:r>
      <w:r w:rsidR="00544B2D">
        <w:rPr>
          <w:rStyle w:val="fontstyle01"/>
          <w:rFonts w:ascii="Times New Roman" w:eastAsia="Trebuchet MS" w:hAnsi="Times New Roman"/>
          <w:color w:val="000000" w:themeColor="text1"/>
          <w:lang w:val="en-US"/>
        </w:rPr>
        <w:t>đột phá phát triển giáo dục và đào tạo</w:t>
      </w:r>
    </w:p>
    <w:p w14:paraId="1C279DEF" w14:textId="4DC921A8" w:rsidR="00DB7815" w:rsidRPr="0036658F" w:rsidRDefault="009F74CD" w:rsidP="0036658F">
      <w:pPr>
        <w:pStyle w:val="BodyText2"/>
        <w:shd w:val="clear" w:color="auto" w:fill="auto"/>
        <w:spacing w:before="60" w:after="60" w:line="360" w:lineRule="exact"/>
        <w:ind w:firstLine="567"/>
        <w:rPr>
          <w:rStyle w:val="fontstyle21"/>
          <w:rFonts w:ascii="Times New Roman" w:eastAsia="Trebuchet MS" w:hAnsi="Times New Roman"/>
          <w:color w:val="000000" w:themeColor="text1"/>
          <w:lang w:val="en-US"/>
        </w:rPr>
      </w:pPr>
      <w:r w:rsidRPr="0036658F">
        <w:rPr>
          <w:rStyle w:val="fontstyle01"/>
          <w:rFonts w:ascii="Times New Roman" w:eastAsia="Trebuchet MS" w:hAnsi="Times New Roman"/>
          <w:b w:val="0"/>
          <w:bCs w:val="0"/>
          <w:color w:val="000000" w:themeColor="text1"/>
          <w:lang w:val="en-US"/>
        </w:rPr>
        <w:t>Thực hiện nghiêm các nhiệm vụ, giải pháp tại Kế hoạch số 06-KH/TU và Kế hoạch số 161/KH-UBND tỉnh về các nội dung:</w:t>
      </w:r>
      <w:r w:rsidR="00DB7815" w:rsidRPr="0036658F">
        <w:rPr>
          <w:rStyle w:val="fontstyle21"/>
          <w:rFonts w:ascii="Times New Roman" w:hAnsi="Times New Roman"/>
          <w:b/>
          <w:bCs/>
        </w:rPr>
        <w:t xml:space="preserve"> </w:t>
      </w:r>
      <w:r w:rsidR="00DB7815" w:rsidRPr="0036658F">
        <w:rPr>
          <w:rStyle w:val="fontstyle21"/>
          <w:rFonts w:ascii="Times New Roman" w:hAnsi="Times New Roman"/>
        </w:rPr>
        <w:t>Nâng cao nhận thức, đổi mới tư duy và hành động, xác định quyết tâm chính trị mạnh mẽ để đột phá phát triển giáo dục và đào tạo</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Đổi mới mạnh mẽ, ban hành chính sách đặc thù, vượt trội cho phát triển giáo dục và đào tạo</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Tăng cường giáo dục toàn diện đức, trí, thể, mỹ, hình thành hệ giá trị con người Việt Nam thời đại mới</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Chuyển đổi số toàn diện, phổ cập và ứng dụng mạnh mẽ công nghệ số, trí tuệ nhân tạo trong giáo dục và đào tạo</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Tập trung xây dựng đội ngũ nhà giáo, cơ sở vật chất trường lớp dạt chuẩn, nâng cao chất lượng giáo dục mầm non và phổ thông</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Cải cách, hiện đại hóa giáo dục nghề nghiệp, tạo đột phá phát triển nguồn nhân lực có kỹ năng nghề cao</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Hiện đại hóa, nâng tầm giáo dục đại học, tạo đột phá phát triển nhân lực trình độ cao và nhân tài, dẫn dắt nghiên cứu, đổi mới sáng tạo</w:t>
      </w:r>
      <w:r w:rsidR="0036658F" w:rsidRPr="0036658F">
        <w:rPr>
          <w:rStyle w:val="fontstyle21"/>
          <w:rFonts w:ascii="Times New Roman" w:hAnsi="Times New Roman"/>
          <w:lang w:val="en-US"/>
        </w:rPr>
        <w:t xml:space="preserve">; </w:t>
      </w:r>
      <w:r w:rsidR="00DB7815" w:rsidRPr="0036658F">
        <w:rPr>
          <w:rStyle w:val="fontstyle21"/>
          <w:rFonts w:ascii="Times New Roman" w:hAnsi="Times New Roman"/>
        </w:rPr>
        <w:t>Đẩy mạnh hợp tác và hội nhập quốc tế sâu rộng trong giáo dục và đào tạo</w:t>
      </w:r>
    </w:p>
    <w:p w14:paraId="3EFBD78A" w14:textId="2AB6DA36" w:rsidR="001879D2" w:rsidRPr="002B0E34" w:rsidRDefault="00211817" w:rsidP="003C25D9">
      <w:pPr>
        <w:pStyle w:val="BodyText2"/>
        <w:shd w:val="clear" w:color="auto" w:fill="auto"/>
        <w:spacing w:before="60" w:after="60" w:line="360" w:lineRule="exact"/>
        <w:ind w:firstLine="567"/>
        <w:rPr>
          <w:rStyle w:val="fontstyle01"/>
          <w:rFonts w:ascii="Times New Roman" w:eastAsia="Trebuchet MS" w:hAnsi="Times New Roman"/>
          <w:color w:val="000000" w:themeColor="text1"/>
          <w:lang w:val="en-US"/>
        </w:rPr>
      </w:pPr>
      <w:r w:rsidRPr="00DB7815">
        <w:rPr>
          <w:rStyle w:val="fontstyle01"/>
          <w:rFonts w:ascii="Times New Roman" w:eastAsia="Trebuchet MS" w:hAnsi="Times New Roman"/>
          <w:color w:val="000000" w:themeColor="text1"/>
        </w:rPr>
        <w:t xml:space="preserve">  </w:t>
      </w:r>
      <w:r w:rsidR="00F60E23" w:rsidRPr="002B0E34">
        <w:rPr>
          <w:rStyle w:val="fontstyle01"/>
          <w:rFonts w:ascii="Times New Roman" w:eastAsia="Trebuchet MS" w:hAnsi="Times New Roman"/>
          <w:color w:val="000000" w:themeColor="text1"/>
          <w:lang w:val="en-US"/>
        </w:rPr>
        <w:t>2</w:t>
      </w:r>
      <w:r w:rsidR="00F60E23" w:rsidRPr="002B0E34">
        <w:rPr>
          <w:rStyle w:val="fontstyle01"/>
          <w:rFonts w:ascii="Times New Roman" w:eastAsia="Trebuchet MS" w:hAnsi="Times New Roman"/>
          <w:color w:val="000000" w:themeColor="text1"/>
        </w:rPr>
        <w:t xml:space="preserve">. Nhiệm vụ, giải pháp </w:t>
      </w:r>
      <w:r w:rsidR="003E0439" w:rsidRPr="002B0E34">
        <w:rPr>
          <w:rStyle w:val="fontstyle01"/>
          <w:rFonts w:ascii="Times New Roman" w:eastAsia="Trebuchet MS" w:hAnsi="Times New Roman"/>
          <w:color w:val="000000" w:themeColor="text1"/>
          <w:lang w:val="en-US"/>
        </w:rPr>
        <w:t>về đổi mới giáo dục và đào tạo</w:t>
      </w:r>
    </w:p>
    <w:p w14:paraId="5AD00837" w14:textId="1FA2F366" w:rsidR="0071164F" w:rsidRDefault="00072146" w:rsidP="0071164F">
      <w:pPr>
        <w:keepNext/>
        <w:spacing w:before="120" w:after="0" w:line="240" w:lineRule="auto"/>
        <w:ind w:firstLine="720"/>
        <w:jc w:val="both"/>
        <w:outlineLvl w:val="2"/>
        <w:rPr>
          <w:rFonts w:eastAsia="MS Mincho" w:cs="Times New Roman"/>
          <w:b/>
          <w:spacing w:val="-6"/>
          <w:szCs w:val="28"/>
          <w14:ligatures w14:val="none"/>
        </w:rPr>
      </w:pPr>
      <w:r>
        <w:rPr>
          <w:rFonts w:eastAsia="MS Mincho" w:cs="Times New Roman"/>
          <w:b/>
          <w:spacing w:val="-6"/>
          <w:szCs w:val="28"/>
          <w14:ligatures w14:val="none"/>
        </w:rPr>
        <w:lastRenderedPageBreak/>
        <w:t>2.</w:t>
      </w:r>
      <w:r w:rsidR="0074193A">
        <w:rPr>
          <w:rFonts w:eastAsia="MS Mincho" w:cs="Times New Roman"/>
          <w:b/>
          <w:spacing w:val="-6"/>
          <w:szCs w:val="28"/>
          <w14:ligatures w14:val="none"/>
        </w:rPr>
        <w:t>1</w:t>
      </w:r>
      <w:r w:rsidR="00CF06B6" w:rsidRPr="00CF06B6">
        <w:rPr>
          <w:rFonts w:eastAsia="MS Mincho" w:cs="Times New Roman"/>
          <w:b/>
          <w:spacing w:val="-6"/>
          <w:szCs w:val="28"/>
          <w14:ligatures w14:val="none"/>
        </w:rPr>
        <w:t xml:space="preserve"> Đổi mới mạnh mẽ </w:t>
      </w:r>
      <w:r w:rsidR="007F55C6">
        <w:rPr>
          <w:rFonts w:eastAsia="MS Mincho" w:cs="Times New Roman"/>
          <w:b/>
          <w:spacing w:val="-6"/>
          <w:szCs w:val="28"/>
          <w14:ligatures w14:val="none"/>
        </w:rPr>
        <w:t xml:space="preserve">công tác quản lý nhà nước </w:t>
      </w:r>
      <w:r w:rsidR="00CF06B6" w:rsidRPr="00CF06B6">
        <w:rPr>
          <w:rFonts w:eastAsia="MS Mincho" w:cs="Times New Roman"/>
          <w:b/>
          <w:spacing w:val="-6"/>
          <w:szCs w:val="28"/>
          <w14:ligatures w14:val="none"/>
        </w:rPr>
        <w:t>đối với giáo dục và đào tạo</w:t>
      </w:r>
    </w:p>
    <w:p w14:paraId="18862C3F" w14:textId="77777777" w:rsidR="0071164F" w:rsidRDefault="0071164F" w:rsidP="0071164F">
      <w:pPr>
        <w:keepNext/>
        <w:spacing w:before="120" w:after="0" w:line="240" w:lineRule="auto"/>
        <w:ind w:firstLine="720"/>
        <w:jc w:val="both"/>
        <w:outlineLvl w:val="2"/>
      </w:pPr>
      <w:r>
        <w:t xml:space="preserve">Đổi mới công tác quản lý nhà nước về giáo dục và đào tạo theo hướng </w:t>
      </w:r>
      <w:r w:rsidRPr="0071164F">
        <w:rPr>
          <w:rStyle w:val="Strong"/>
          <w:b w:val="0"/>
          <w:bCs w:val="0"/>
        </w:rPr>
        <w:t>chuyển từ quản lý hành chính, mệnh lệnh sang quản trị hiện đạ</w:t>
      </w:r>
      <w:r>
        <w:rPr>
          <w:rStyle w:val="Strong"/>
          <w:b w:val="0"/>
          <w:bCs w:val="0"/>
        </w:rPr>
        <w:t xml:space="preserve">i, </w:t>
      </w:r>
      <w:r>
        <w:t>tăng cường phân cấp, phân quyền gắn với kiểm soát quyền lực, trách nhiệm giải trình và minh bạch trong tổ chức thực hiện. Tiếp tục rà soát, hoàn thiện chức năng, nhiệm vụ, mối quan hệ công tác giữa các cơ quan quản lý giáo dục từ cấp tỉnh đến cấp cơ sở; bảo đảm sự thống nhất trong quản lý nhà nước, đồng thời phát huy tính chủ động, sáng tạo và trách nhiệm của các địa phương, cơ sở giáo dục trong tổ chức hoạt động giáo dục và đào tạo.</w:t>
      </w:r>
    </w:p>
    <w:p w14:paraId="1310FED3" w14:textId="7ED10C7B" w:rsidR="008A1293" w:rsidRDefault="0071164F" w:rsidP="008A1293">
      <w:pPr>
        <w:keepNext/>
        <w:spacing w:before="120" w:after="0" w:line="240" w:lineRule="auto"/>
        <w:ind w:firstLine="720"/>
        <w:jc w:val="both"/>
        <w:outlineLvl w:val="2"/>
      </w:pPr>
      <w:r>
        <w:t xml:space="preserve">Đổi mới quản lý nhà nước về giáo dục và đào tạo gắn với </w:t>
      </w:r>
      <w:r w:rsidRPr="008A1293">
        <w:rPr>
          <w:rStyle w:val="Strong"/>
          <w:b w:val="0"/>
          <w:bCs w:val="0"/>
        </w:rPr>
        <w:t>đẩy mạnh chuyển đổi số trong quản lý, điều hàn</w:t>
      </w:r>
      <w:r w:rsidR="007F55C6">
        <w:rPr>
          <w:rStyle w:val="Strong"/>
          <w:b w:val="0"/>
          <w:bCs w:val="0"/>
        </w:rPr>
        <w:t>h,</w:t>
      </w:r>
      <w:r w:rsidRPr="008A1293">
        <w:rPr>
          <w:b/>
          <w:bCs/>
        </w:rPr>
        <w:t xml:space="preserve"> </w:t>
      </w:r>
      <w:r>
        <w:t>từng bước xây dựng hệ thống quản trị giáo dục dựa trên dữ liệu số, kết nối, liên thông từ cấp tỉnh đến cơ sở. Tăng cường ứng dụng công nghệ thông tin trong công tác quản lý đội ngũ, quản lý học sinh, quản lý cơ sở vật chất, tài chính, kiểm định chất lượng giáo dục và công tác thống kê, dự báo; qua đó nâng cao chất lượng tham mưu, điều hành, bảo đảm các quyết định quản lý được ban hành trên cơ sở dữ liệu đầy đủ, kịp thời, chính xác và có căn cứ khoa học.</w:t>
      </w:r>
    </w:p>
    <w:p w14:paraId="77F6D05C" w14:textId="53463E5E" w:rsidR="00CF06B6" w:rsidRDefault="008A1293" w:rsidP="008A1293">
      <w:pPr>
        <w:keepNext/>
        <w:spacing w:before="120" w:after="0" w:line="240" w:lineRule="auto"/>
        <w:ind w:firstLine="720"/>
        <w:jc w:val="both"/>
        <w:outlineLvl w:val="2"/>
      </w:pPr>
      <w:r>
        <w:t>C</w:t>
      </w:r>
      <w:r w:rsidR="0071164F">
        <w:t xml:space="preserve">hú trọng đổi mới quản lý nhà nước theo hướng </w:t>
      </w:r>
      <w:r w:rsidR="0071164F" w:rsidRPr="008A1293">
        <w:rPr>
          <w:rStyle w:val="Strong"/>
          <w:b w:val="0"/>
          <w:bCs w:val="0"/>
        </w:rPr>
        <w:t>tăng cường tự chủ đối với các cơ sở giáo dục</w:t>
      </w:r>
      <w:r w:rsidR="0071164F">
        <w:t xml:space="preserve"> gắn với trách nhiệm giải trình, phù hợp với lộ trình và điều kiện thực tiễn của từng loại hình cơ sở giáo dục. </w:t>
      </w:r>
    </w:p>
    <w:p w14:paraId="0D3E9830" w14:textId="77777777" w:rsidR="007F55C6" w:rsidRPr="007F55C6" w:rsidRDefault="007F55C6" w:rsidP="007F55C6">
      <w:pPr>
        <w:spacing w:before="60" w:after="60" w:line="360" w:lineRule="exact"/>
        <w:ind w:firstLine="567"/>
        <w:jc w:val="both"/>
        <w:rPr>
          <w:rFonts w:cs="Times New Roman"/>
          <w:bCs/>
          <w:color w:val="000000" w:themeColor="text1"/>
          <w:szCs w:val="28"/>
        </w:rPr>
      </w:pPr>
      <w:r w:rsidRPr="007F55C6">
        <w:rPr>
          <w:rFonts w:cs="Times New Roman"/>
          <w:bCs/>
          <w:color w:val="000000" w:themeColor="text1"/>
          <w:szCs w:val="28"/>
        </w:rPr>
        <w:t>Đổi mới quản lý nhà nước trong lĩnh vực giáo dục theo hướng tinh gọn, hiệu lực, hiệu quả, bảo đảm vai trò kiến tạo trong quản lý nhà nước; đổi mới, hoàn thiện cơ cấu tổ chức, chức năng, nhiệm vụ của cơ quan quản lý giáo dục các cấp và cơ chế quản trị giáo dục của các nhà trường nhằm đáp ứng nhu cầu phát triển giáo dục; cải tiến quản lý, khuyến khích đổi mới sáng tạo gắn với thực tiễn.</w:t>
      </w:r>
    </w:p>
    <w:p w14:paraId="35611F9D" w14:textId="77777777" w:rsidR="007F55C6" w:rsidRPr="007F55C6" w:rsidRDefault="007F55C6" w:rsidP="007F55C6">
      <w:pPr>
        <w:spacing w:before="60" w:after="60" w:line="360" w:lineRule="exact"/>
        <w:ind w:firstLine="567"/>
        <w:jc w:val="both"/>
        <w:rPr>
          <w:rFonts w:cs="Times New Roman"/>
          <w:bCs/>
          <w:color w:val="000000" w:themeColor="text1"/>
          <w:szCs w:val="28"/>
        </w:rPr>
      </w:pPr>
      <w:r w:rsidRPr="007F55C6">
        <w:rPr>
          <w:rFonts w:cs="Times New Roman"/>
          <w:bCs/>
          <w:color w:val="000000" w:themeColor="text1"/>
          <w:szCs w:val="28"/>
        </w:rPr>
        <w:t xml:space="preserve">Thực hiện phân cấp quản lý nhà nước một cách triệt để, bảo đảm tính hệ thống, liên thông trong quản lý giáo dục giữa các cấp tỉnh – xã, phường và các cơ sở giáo dục. </w:t>
      </w:r>
    </w:p>
    <w:p w14:paraId="79069993" w14:textId="17E9E6AB" w:rsidR="007F55C6" w:rsidRPr="007F55C6" w:rsidRDefault="007F55C6" w:rsidP="007F55C6">
      <w:pPr>
        <w:spacing w:before="60" w:after="60" w:line="360" w:lineRule="exact"/>
        <w:ind w:firstLine="567"/>
        <w:jc w:val="both"/>
        <w:rPr>
          <w:rStyle w:val="fontstyle01"/>
          <w:rFonts w:ascii="Times New Roman" w:hAnsi="Times New Roman" w:cs="Times New Roman"/>
          <w:b w:val="0"/>
          <w:color w:val="000000" w:themeColor="text1"/>
        </w:rPr>
      </w:pPr>
      <w:r w:rsidRPr="007F55C6">
        <w:rPr>
          <w:rFonts w:cs="Times New Roman"/>
          <w:bCs/>
          <w:color w:val="000000" w:themeColor="text1"/>
          <w:szCs w:val="28"/>
        </w:rPr>
        <w:t xml:space="preserve">Đề cao tinh thần đổi mới và sáng tạo trong quản lý và tổ chức các hoạt động giáo dục; đổi mới công tác quản lý, xây dựng kế hoạch, sử dụng nguồn lực trên cơ sở phát huy quyền tự chủ, dân chủ, tính chủ động, sáng tạo của cán bộ, giáo viên và nhân viên trong nhà trường; </w:t>
      </w:r>
    </w:p>
    <w:p w14:paraId="2570BEF1" w14:textId="1C0D2415" w:rsidR="00544B2D" w:rsidRPr="0074193A" w:rsidRDefault="00955906" w:rsidP="00544B2D">
      <w:pPr>
        <w:spacing w:after="80" w:line="240" w:lineRule="auto"/>
        <w:ind w:firstLine="540"/>
        <w:jc w:val="both"/>
        <w:rPr>
          <w:rFonts w:eastAsia="Aptos" w:cs="Times New Roman"/>
          <w:b/>
          <w:bCs/>
          <w:kern w:val="2"/>
          <w:szCs w:val="28"/>
        </w:rPr>
      </w:pPr>
      <w:r>
        <w:rPr>
          <w:rFonts w:eastAsia="Aptos" w:cs="Times New Roman"/>
          <w:kern w:val="2"/>
          <w:szCs w:val="28"/>
        </w:rPr>
        <w:t xml:space="preserve">  </w:t>
      </w:r>
      <w:r w:rsidRPr="0074193A">
        <w:rPr>
          <w:rFonts w:eastAsia="Aptos" w:cs="Times New Roman"/>
          <w:b/>
          <w:bCs/>
          <w:kern w:val="2"/>
          <w:szCs w:val="28"/>
        </w:rPr>
        <w:t>2</w:t>
      </w:r>
      <w:r w:rsidR="00544B2D" w:rsidRPr="0074193A">
        <w:rPr>
          <w:rFonts w:eastAsia="Aptos" w:cs="Times New Roman"/>
          <w:b/>
          <w:bCs/>
          <w:kern w:val="2"/>
          <w:szCs w:val="28"/>
        </w:rPr>
        <w:t>.</w:t>
      </w:r>
      <w:r w:rsidR="0074193A" w:rsidRPr="0074193A">
        <w:rPr>
          <w:rFonts w:eastAsia="Aptos" w:cs="Times New Roman"/>
          <w:b/>
          <w:bCs/>
          <w:kern w:val="2"/>
          <w:szCs w:val="28"/>
        </w:rPr>
        <w:t>2</w:t>
      </w:r>
      <w:r w:rsidR="00544B2D" w:rsidRPr="0074193A">
        <w:rPr>
          <w:rFonts w:eastAsia="Aptos" w:cs="Times New Roman"/>
          <w:b/>
          <w:bCs/>
          <w:kern w:val="2"/>
          <w:szCs w:val="28"/>
        </w:rPr>
        <w:t>. Quy hoạch mạng lưới giáo dục</w:t>
      </w:r>
      <w:r w:rsidR="002A6302" w:rsidRPr="0074193A">
        <w:rPr>
          <w:rFonts w:eastAsia="Aptos" w:cs="Times New Roman"/>
          <w:b/>
          <w:bCs/>
          <w:kern w:val="2"/>
          <w:szCs w:val="28"/>
        </w:rPr>
        <w:t xml:space="preserve"> và đào tạo </w:t>
      </w:r>
    </w:p>
    <w:p w14:paraId="09D8DE41" w14:textId="08AE527F" w:rsidR="0031523F" w:rsidRDefault="002A6302" w:rsidP="0031523F">
      <w:pPr>
        <w:spacing w:after="80" w:line="240" w:lineRule="auto"/>
        <w:ind w:firstLine="720"/>
        <w:jc w:val="both"/>
        <w:rPr>
          <w:rFonts w:eastAsia="Aptos" w:cs="Times New Roman"/>
          <w:kern w:val="2"/>
          <w:szCs w:val="28"/>
        </w:rPr>
      </w:pPr>
      <w:r>
        <w:rPr>
          <w:rFonts w:eastAsia="Aptos" w:cs="Times New Roman"/>
          <w:kern w:val="2"/>
          <w:szCs w:val="28"/>
        </w:rPr>
        <w:t xml:space="preserve">Thực hiện </w:t>
      </w:r>
      <w:r w:rsidR="0031523F">
        <w:rPr>
          <w:rFonts w:eastAsia="Aptos" w:cs="Times New Roman"/>
          <w:kern w:val="2"/>
          <w:szCs w:val="28"/>
        </w:rPr>
        <w:t xml:space="preserve">quy hoạch mạng lưới </w:t>
      </w:r>
      <w:r>
        <w:rPr>
          <w:rFonts w:eastAsia="Aptos" w:cs="Times New Roman"/>
          <w:kern w:val="2"/>
          <w:szCs w:val="28"/>
        </w:rPr>
        <w:t>giáo dục và đào tạo</w:t>
      </w:r>
      <w:r w:rsidR="0031523F">
        <w:rPr>
          <w:rFonts w:eastAsia="Aptos" w:cs="Times New Roman"/>
          <w:kern w:val="2"/>
          <w:szCs w:val="28"/>
        </w:rPr>
        <w:t xml:space="preserve"> trên địa bàn tỉnh</w:t>
      </w:r>
      <w:r>
        <w:rPr>
          <w:rFonts w:eastAsia="Aptos" w:cs="Times New Roman"/>
          <w:kern w:val="2"/>
          <w:szCs w:val="28"/>
        </w:rPr>
        <w:t xml:space="preserve"> theo </w:t>
      </w:r>
      <w:r w:rsidR="0031523F">
        <w:rPr>
          <w:rFonts w:eastAsia="Aptos" w:cs="Times New Roman"/>
          <w:kern w:val="2"/>
          <w:szCs w:val="28"/>
        </w:rPr>
        <w:t>phương án</w:t>
      </w:r>
      <w:bookmarkStart w:id="47" w:name="_Toc211928489"/>
      <w:bookmarkStart w:id="48" w:name="_Toc218519574"/>
      <w:r w:rsidR="0031523F">
        <w:rPr>
          <w:rFonts w:eastAsia="Aptos" w:cs="Times New Roman"/>
          <w:kern w:val="2"/>
          <w:szCs w:val="28"/>
        </w:rPr>
        <w:t xml:space="preserve"> như sau:</w:t>
      </w:r>
    </w:p>
    <w:p w14:paraId="697DFD45" w14:textId="60541CA0" w:rsidR="0031523F" w:rsidRPr="0031523F" w:rsidRDefault="0031523F" w:rsidP="0031523F">
      <w:pPr>
        <w:spacing w:after="80" w:line="240" w:lineRule="auto"/>
        <w:ind w:firstLine="540"/>
        <w:jc w:val="both"/>
        <w:rPr>
          <w:rFonts w:eastAsia="Times New Roman" w:cs="Times New Roman"/>
          <w:iCs/>
          <w:szCs w:val="28"/>
          <w14:ligatures w14:val="none"/>
        </w:rPr>
      </w:pPr>
      <w:r>
        <w:rPr>
          <w:rFonts w:eastAsia="Times New Roman" w:cs="Times New Roman"/>
          <w:iCs/>
          <w:szCs w:val="28"/>
          <w14:ligatures w14:val="none"/>
        </w:rPr>
        <w:t xml:space="preserve">  </w:t>
      </w:r>
      <w:r w:rsidRPr="0031523F">
        <w:rPr>
          <w:rFonts w:eastAsia="Times New Roman" w:cs="Times New Roman"/>
          <w:iCs/>
          <w:szCs w:val="28"/>
          <w14:ligatures w14:val="none"/>
        </w:rPr>
        <w:t>2.1.1 Giáo dục mầm non</w:t>
      </w:r>
      <w:bookmarkEnd w:id="47"/>
      <w:bookmarkEnd w:id="48"/>
    </w:p>
    <w:p w14:paraId="216A3B40" w14:textId="77777777" w:rsidR="0031523F" w:rsidRPr="0031523F" w:rsidRDefault="0031523F" w:rsidP="0031523F">
      <w:pPr>
        <w:spacing w:beforeLines="60" w:before="144" w:afterLines="60" w:after="144"/>
        <w:ind w:firstLine="720"/>
        <w:jc w:val="both"/>
        <w:rPr>
          <w:rFonts w:eastAsia="Times New Roman" w:cs="Times New Roman"/>
          <w:szCs w:val="28"/>
          <w:lang w:val="vi-VN" w:eastAsia="ja-JP"/>
          <w14:ligatures w14:val="none"/>
        </w:rPr>
      </w:pPr>
      <w:r w:rsidRPr="0031523F">
        <w:rPr>
          <w:rFonts w:eastAsia="Times New Roman" w:cs="Times New Roman"/>
          <w:szCs w:val="28"/>
          <w:lang w:eastAsia="ja-JP"/>
          <w14:ligatures w14:val="none"/>
        </w:rPr>
        <w:t xml:space="preserve">- </w:t>
      </w:r>
      <w:r w:rsidRPr="0031523F">
        <w:rPr>
          <w:rFonts w:eastAsia="Times New Roman" w:cs="Times New Roman"/>
          <w:szCs w:val="28"/>
          <w:lang w:val="vi-VN" w:eastAsia="ja-JP"/>
          <w14:ligatures w14:val="none"/>
        </w:rPr>
        <w:t>Ưu tiên phát triển cơ sở mầm non tư thục tại các địa phương có điều kiện kinh tế - xã hội phát triển, tập trung phát triển các khu công nghiệp, đô thị đông dân cư. Giảm đầu tư nhà nước vào lĩnh vực này.</w:t>
      </w:r>
    </w:p>
    <w:p w14:paraId="036FD168" w14:textId="77777777" w:rsidR="0031523F" w:rsidRPr="0031523F" w:rsidRDefault="0031523F" w:rsidP="0031523F">
      <w:pPr>
        <w:spacing w:beforeLines="60" w:before="144" w:afterLines="60" w:after="144"/>
        <w:ind w:firstLine="720"/>
        <w:jc w:val="both"/>
        <w:rPr>
          <w:rFonts w:eastAsia="Times New Roman" w:cs="Times New Roman"/>
          <w:szCs w:val="28"/>
          <w:lang w:val="vi-VN" w:eastAsia="ja-JP"/>
          <w14:ligatures w14:val="none"/>
        </w:rPr>
      </w:pPr>
      <w:r w:rsidRPr="0031523F">
        <w:rPr>
          <w:rFonts w:eastAsia="Times New Roman" w:cs="Times New Roman"/>
          <w:szCs w:val="28"/>
          <w:lang w:val="vi-VN" w:eastAsia="ja-JP"/>
          <w14:ligatures w14:val="none"/>
        </w:rPr>
        <w:lastRenderedPageBreak/>
        <w:t>- Phát triển giáo dục mầm non công lập tại các địa phương khó thu hút đầu tư/xã hội hóa để đảm bảo mục tiêu phổ cập giáo dục cho trẻ 5 tuổi và Luật Giáo dục.</w:t>
      </w:r>
    </w:p>
    <w:p w14:paraId="73C13D5F" w14:textId="77777777" w:rsidR="0031523F" w:rsidRPr="0031523F" w:rsidRDefault="0031523F" w:rsidP="0031523F">
      <w:pPr>
        <w:spacing w:beforeLines="60" w:before="144" w:afterLines="60" w:after="144"/>
        <w:ind w:firstLine="720"/>
        <w:jc w:val="both"/>
        <w:rPr>
          <w:rFonts w:eastAsia="Times New Roman" w:cs="Times New Roman"/>
          <w:szCs w:val="28"/>
          <w:lang w:val="vi-VN" w:eastAsia="ja-JP"/>
          <w14:ligatures w14:val="none"/>
        </w:rPr>
      </w:pPr>
      <w:r w:rsidRPr="0031523F">
        <w:rPr>
          <w:rFonts w:eastAsia="Times New Roman" w:cs="Times New Roman"/>
          <w:szCs w:val="28"/>
          <w:lang w:val="vi-VN" w:eastAsia="ja-JP"/>
          <w14:ligatures w14:val="none"/>
        </w:rPr>
        <w:t>- Các chính sách đặc thù phát triển giáo dục mầm non, quan tâm đến chính sách đất đai, chinh sách thu hút, đầu tư, thuế... cho các nhà đầu tư và doanh nghiệp, cá nhân, tổ chức yên tâm đầu tư ở những nơi có điều kiện kinh tế - xã hội phát triển, người dân có khả năng chi trả chi phí học tập.</w:t>
      </w:r>
    </w:p>
    <w:p w14:paraId="575C675D" w14:textId="77777777" w:rsidR="0031523F" w:rsidRPr="0031523F" w:rsidRDefault="0031523F" w:rsidP="0031523F">
      <w:pPr>
        <w:spacing w:beforeLines="60" w:before="144" w:afterLines="60" w:after="144"/>
        <w:ind w:firstLine="720"/>
        <w:jc w:val="both"/>
        <w:rPr>
          <w:rFonts w:eastAsia="Calibri" w:cs="Times New Roman"/>
          <w:spacing w:val="-4"/>
          <w:szCs w:val="28"/>
          <w:lang w:val="es-ES_tradnl"/>
          <w14:ligatures w14:val="none"/>
        </w:rPr>
      </w:pPr>
      <w:r w:rsidRPr="0031523F">
        <w:rPr>
          <w:rFonts w:eastAsia="Calibri" w:cs="Times New Roman"/>
          <w:spacing w:val="-4"/>
          <w:szCs w:val="28"/>
          <w:lang w:val="es-ES_tradnl"/>
          <w14:ligatures w14:val="none"/>
        </w:rPr>
        <w:t xml:space="preserve">- Khuyến khích phát triển trường ngoài công lập ở khu vực đông dân cư, khu vực có điều kiện kinh tế - xã hội phát triển, khu công nghiệp, cụm công nghiệp. </w:t>
      </w:r>
    </w:p>
    <w:p w14:paraId="0EF62C63" w14:textId="5EA1C5EB" w:rsidR="0031523F" w:rsidRPr="0031523F" w:rsidRDefault="0031523F" w:rsidP="0031523F">
      <w:pPr>
        <w:keepNext/>
        <w:keepLines/>
        <w:spacing w:before="60" w:after="60"/>
        <w:ind w:firstLine="720"/>
        <w:jc w:val="both"/>
        <w:outlineLvl w:val="2"/>
        <w:rPr>
          <w:rFonts w:eastAsia="Times New Roman" w:cs="Times New Roman"/>
          <w:iCs/>
          <w:szCs w:val="28"/>
          <w:lang w:val="es-ES_tradnl"/>
          <w14:ligatures w14:val="none"/>
        </w:rPr>
      </w:pPr>
      <w:bookmarkStart w:id="49" w:name="_Toc211928490"/>
      <w:bookmarkStart w:id="50" w:name="_Toc218519575"/>
      <w:r w:rsidRPr="0031523F">
        <w:rPr>
          <w:rFonts w:eastAsia="Times New Roman" w:cs="Times New Roman"/>
          <w:iCs/>
          <w:szCs w:val="28"/>
          <w:lang w:val="es-ES_tradnl"/>
          <w14:ligatures w14:val="none"/>
        </w:rPr>
        <w:t>2.</w:t>
      </w:r>
      <w:r w:rsidR="00A822EB">
        <w:rPr>
          <w:rFonts w:eastAsia="Times New Roman" w:cs="Times New Roman"/>
          <w:iCs/>
          <w:szCs w:val="28"/>
          <w:lang w:val="es-ES_tradnl"/>
          <w14:ligatures w14:val="none"/>
        </w:rPr>
        <w:t>1</w:t>
      </w:r>
      <w:r w:rsidRPr="0031523F">
        <w:rPr>
          <w:rFonts w:eastAsia="Times New Roman" w:cs="Times New Roman"/>
          <w:iCs/>
          <w:szCs w:val="28"/>
          <w:lang w:val="es-ES_tradnl"/>
          <w14:ligatures w14:val="none"/>
        </w:rPr>
        <w:t>.</w:t>
      </w:r>
      <w:r w:rsidR="00A822EB">
        <w:rPr>
          <w:rFonts w:eastAsia="Times New Roman" w:cs="Times New Roman"/>
          <w:iCs/>
          <w:szCs w:val="28"/>
          <w:lang w:val="es-ES_tradnl"/>
          <w14:ligatures w14:val="none"/>
        </w:rPr>
        <w:t xml:space="preserve">2 </w:t>
      </w:r>
      <w:r w:rsidRPr="0031523F">
        <w:rPr>
          <w:rFonts w:eastAsia="Times New Roman" w:cs="Times New Roman"/>
          <w:iCs/>
          <w:szCs w:val="28"/>
          <w:lang w:val="es-ES_tradnl"/>
          <w14:ligatures w14:val="none"/>
        </w:rPr>
        <w:t>Giáo dục phổ thông</w:t>
      </w:r>
      <w:bookmarkEnd w:id="49"/>
      <w:bookmarkEnd w:id="50"/>
    </w:p>
    <w:p w14:paraId="15117E07" w14:textId="77777777" w:rsidR="0031523F" w:rsidRPr="0031523F" w:rsidRDefault="0031523F" w:rsidP="0031523F">
      <w:pPr>
        <w:spacing w:beforeLines="60" w:before="144" w:afterLines="60" w:after="144"/>
        <w:ind w:firstLine="720"/>
        <w:jc w:val="both"/>
        <w:rPr>
          <w:rFonts w:eastAsia="Times New Roman" w:cs="Times New Roman"/>
          <w:szCs w:val="28"/>
          <w:lang w:val="es-ES_tradnl" w:eastAsia="ja-JP"/>
          <w14:ligatures w14:val="none"/>
        </w:rPr>
      </w:pPr>
      <w:r w:rsidRPr="0031523F">
        <w:rPr>
          <w:rFonts w:eastAsia="Times New Roman" w:cs="Times New Roman"/>
          <w:szCs w:val="28"/>
          <w:lang w:val="es-ES_tradnl" w:eastAsia="ja-JP"/>
          <w14:ligatures w14:val="none"/>
        </w:rPr>
        <w:t xml:space="preserve">- </w:t>
      </w:r>
      <w:r w:rsidRPr="0031523F">
        <w:rPr>
          <w:rFonts w:eastAsia="Times New Roman" w:cs="Times New Roman"/>
          <w:szCs w:val="28"/>
          <w:lang w:val="vi-VN" w:eastAsia="ja-JP"/>
          <w14:ligatures w14:val="none"/>
        </w:rPr>
        <w:t>Tiểu học</w:t>
      </w:r>
      <w:r w:rsidRPr="0031523F">
        <w:rPr>
          <w:rFonts w:eastAsia="Times New Roman" w:cs="Times New Roman"/>
          <w:szCs w:val="28"/>
          <w:lang w:val="es-ES_tradnl" w:eastAsia="ja-JP"/>
          <w14:ligatures w14:val="none"/>
        </w:rPr>
        <w:t xml:space="preserve">, trung học cơ sở: </w:t>
      </w:r>
      <w:r w:rsidRPr="0031523F">
        <w:rPr>
          <w:rFonts w:eastAsia="Calibri" w:cs="Times New Roman"/>
          <w:szCs w:val="28"/>
          <w:lang w:val="es-ES_tradnl"/>
          <w14:ligatures w14:val="none"/>
        </w:rPr>
        <w:t>Thực hiện xóa các điểm trường lẻ. Tiếp tục đầu</w:t>
      </w:r>
      <w:r w:rsidRPr="0031523F">
        <w:rPr>
          <w:rFonts w:eastAsia="Calibri" w:cs="Times New Roman"/>
          <w:szCs w:val="28"/>
          <w:lang w:val="vi-VN"/>
          <w14:ligatures w14:val="none"/>
        </w:rPr>
        <w:t xml:space="preserve"> tư</w:t>
      </w:r>
      <w:r w:rsidRPr="0031523F">
        <w:rPr>
          <w:rFonts w:eastAsia="Calibri" w:cs="Times New Roman"/>
          <w:szCs w:val="28"/>
          <w:lang w:val="es-ES_tradnl"/>
          <w14:ligatures w14:val="none"/>
        </w:rPr>
        <w:t xml:space="preserve"> để</w:t>
      </w:r>
      <w:r w:rsidRPr="0031523F">
        <w:rPr>
          <w:rFonts w:eastAsia="Calibri" w:cs="Times New Roman"/>
          <w:szCs w:val="28"/>
          <w:lang w:val="vi-VN"/>
          <w14:ligatures w14:val="none"/>
        </w:rPr>
        <w:t xml:space="preserve"> </w:t>
      </w:r>
      <w:r w:rsidRPr="0031523F">
        <w:rPr>
          <w:rFonts w:eastAsia="Calibri" w:cs="Times New Roman"/>
          <w:szCs w:val="28"/>
          <w:lang w:val="es-ES_tradnl"/>
          <w14:ligatures w14:val="none"/>
        </w:rPr>
        <w:t>tăng quy mô một số trường trên địa bàn tỉnh.</w:t>
      </w:r>
    </w:p>
    <w:p w14:paraId="5B1C7E86" w14:textId="77777777" w:rsidR="0031523F" w:rsidRPr="0031523F" w:rsidRDefault="0031523F" w:rsidP="0031523F">
      <w:pPr>
        <w:spacing w:beforeLines="60" w:before="144" w:afterLines="60" w:after="144"/>
        <w:ind w:firstLine="720"/>
        <w:jc w:val="both"/>
        <w:rPr>
          <w:rFonts w:eastAsia="Times New Roman" w:cs="Times New Roman"/>
          <w:szCs w:val="28"/>
          <w:lang w:val="es-ES_tradnl" w:eastAsia="ja-JP"/>
          <w14:ligatures w14:val="none"/>
        </w:rPr>
      </w:pPr>
      <w:r w:rsidRPr="0031523F">
        <w:rPr>
          <w:rFonts w:eastAsia="Times New Roman" w:cs="Times New Roman"/>
          <w:szCs w:val="28"/>
          <w:lang w:val="es-ES_tradnl" w:eastAsia="ja-JP"/>
          <w14:ligatures w14:val="none"/>
        </w:rPr>
        <w:t xml:space="preserve">- </w:t>
      </w:r>
      <w:r w:rsidRPr="0031523F">
        <w:rPr>
          <w:rFonts w:eastAsia="Times New Roman" w:cs="Times New Roman"/>
          <w:szCs w:val="28"/>
          <w:lang w:val="vi-VN" w:eastAsia="ja-JP"/>
          <w14:ligatures w14:val="none"/>
        </w:rPr>
        <w:t xml:space="preserve">Trung học phổ thông: </w:t>
      </w:r>
    </w:p>
    <w:p w14:paraId="6F2ECC6B" w14:textId="77777777" w:rsidR="0031523F" w:rsidRPr="0031523F" w:rsidRDefault="0031523F" w:rsidP="0031523F">
      <w:pPr>
        <w:spacing w:before="60" w:after="60"/>
        <w:ind w:firstLine="720"/>
        <w:jc w:val="both"/>
        <w:rPr>
          <w:rFonts w:eastAsia="Calibri" w:cs="Times New Roman"/>
          <w:szCs w:val="28"/>
          <w:lang w:val="es-ES_tradnl"/>
          <w14:ligatures w14:val="none"/>
        </w:rPr>
      </w:pPr>
      <w:r w:rsidRPr="0031523F">
        <w:rPr>
          <w:rFonts w:eastAsia="Calibri" w:cs="Times New Roman"/>
          <w:szCs w:val="28"/>
          <w:lang w:val="es-ES_tradnl"/>
          <w14:ligatures w14:val="none"/>
        </w:rPr>
        <w:t xml:space="preserve">+ Đưa trường Nam Tiền </w:t>
      </w:r>
      <w:r w:rsidRPr="0031523F">
        <w:rPr>
          <w:rFonts w:eastAsia="Calibri" w:cs="Times New Roman"/>
          <w:szCs w:val="28"/>
          <w:lang w:val="vi-VN"/>
          <w14:ligatures w14:val="none"/>
        </w:rPr>
        <w:t>H</w:t>
      </w:r>
      <w:r w:rsidRPr="0031523F">
        <w:rPr>
          <w:rFonts w:eastAsia="Calibri" w:cs="Times New Roman"/>
          <w:szCs w:val="28"/>
          <w:lang w:val="es-ES_tradnl"/>
          <w14:ligatures w14:val="none"/>
        </w:rPr>
        <w:t>ải về tập</w:t>
      </w:r>
      <w:r w:rsidRPr="0031523F">
        <w:rPr>
          <w:rFonts w:eastAsia="Calibri" w:cs="Times New Roman"/>
          <w:szCs w:val="28"/>
          <w:lang w:val="vi-VN"/>
          <w14:ligatures w14:val="none"/>
        </w:rPr>
        <w:t xml:space="preserve"> trung </w:t>
      </w:r>
      <w:r w:rsidRPr="0031523F">
        <w:rPr>
          <w:rFonts w:eastAsia="Calibri" w:cs="Times New Roman"/>
          <w:szCs w:val="28"/>
          <w:lang w:val="es-ES_tradnl"/>
          <w14:ligatures w14:val="none"/>
        </w:rPr>
        <w:t>1 điểm trường</w:t>
      </w:r>
      <w:r w:rsidRPr="0031523F">
        <w:rPr>
          <w:rFonts w:eastAsia="Calibri" w:cs="Times New Roman"/>
          <w:szCs w:val="28"/>
          <w:lang w:val="vi-VN"/>
          <w14:ligatures w14:val="none"/>
        </w:rPr>
        <w:t xml:space="preserve">; tập trung đầu tư, nâng cao các điều kiện đảm bảo chất lượng, tiêu chuẩn trường chuẩn quốc gia; </w:t>
      </w:r>
      <w:r w:rsidRPr="0031523F">
        <w:rPr>
          <w:rFonts w:eastAsia="Calibri" w:cs="Times New Roman"/>
          <w:szCs w:val="28"/>
          <w:lang w:val="es-ES_tradnl"/>
          <w14:ligatures w14:val="none"/>
        </w:rPr>
        <w:t>Đảm bảo quy mô các trường công lập có từ 36 đến 45 lớp/trường; giảm</w:t>
      </w:r>
      <w:r w:rsidRPr="0031523F">
        <w:rPr>
          <w:rFonts w:eastAsia="Calibri" w:cs="Times New Roman"/>
          <w:szCs w:val="28"/>
          <w:lang w:val="vi-VN"/>
          <w14:ligatures w14:val="none"/>
        </w:rPr>
        <w:t xml:space="preserve"> sĩ số học sinh/lớp, nâng mức độ đạt chuẩn</w:t>
      </w:r>
      <w:r w:rsidRPr="0031523F">
        <w:rPr>
          <w:rFonts w:eastAsia="Calibri" w:cs="Times New Roman"/>
          <w:szCs w:val="28"/>
          <w:lang w:val="es-ES_tradnl"/>
          <w14:ligatures w14:val="none"/>
        </w:rPr>
        <w:t>.</w:t>
      </w:r>
    </w:p>
    <w:p w14:paraId="71651ABB" w14:textId="77777777" w:rsidR="0031523F" w:rsidRPr="0031523F" w:rsidRDefault="0031523F" w:rsidP="0031523F">
      <w:pPr>
        <w:spacing w:before="60" w:after="60"/>
        <w:ind w:firstLine="720"/>
        <w:jc w:val="both"/>
        <w:rPr>
          <w:rFonts w:eastAsia="Times New Roman" w:cs="Times New Roman"/>
          <w:spacing w:val="-4"/>
          <w:szCs w:val="28"/>
          <w:lang w:val="es-ES_tradnl"/>
          <w14:ligatures w14:val="none"/>
        </w:rPr>
      </w:pPr>
      <w:r w:rsidRPr="0031523F">
        <w:rPr>
          <w:rFonts w:eastAsia="Times New Roman" w:cs="Times New Roman"/>
          <w:spacing w:val="-4"/>
          <w:szCs w:val="28"/>
          <w:lang w:val="es-ES_tradnl"/>
          <w14:ligatures w14:val="none"/>
        </w:rPr>
        <w:t>+ Rà soát, sắp xếp, tổ chức lại, chuyển đổi mô hình tự chủ đối với các trường THPT để sau sáp nhập khu vực đó chỉ còn 1 trường THPT.</w:t>
      </w:r>
    </w:p>
    <w:p w14:paraId="4EBF6D7F" w14:textId="77777777" w:rsidR="0031523F" w:rsidRPr="00131943" w:rsidRDefault="0031523F" w:rsidP="0031523F">
      <w:pPr>
        <w:spacing w:before="60" w:after="60"/>
        <w:ind w:firstLine="720"/>
        <w:jc w:val="both"/>
        <w:rPr>
          <w:rFonts w:eastAsia="Times New Roman" w:cs="Times New Roman"/>
          <w:spacing w:val="-4"/>
          <w:szCs w:val="28"/>
          <w:lang w:val="es-ES_tradnl"/>
          <w14:ligatures w14:val="none"/>
        </w:rPr>
      </w:pPr>
      <w:r w:rsidRPr="00131943">
        <w:rPr>
          <w:rFonts w:eastAsia="Times New Roman" w:cs="Times New Roman"/>
          <w:spacing w:val="-4"/>
          <w:szCs w:val="28"/>
          <w:lang w:val="es-ES_tradnl"/>
          <w14:ligatures w14:val="none"/>
        </w:rPr>
        <w:t>+ Xây dựng trường THPT chuyên Hưng Yên tại vị trí mới.</w:t>
      </w:r>
    </w:p>
    <w:p w14:paraId="20D87AD4" w14:textId="77777777" w:rsidR="0031523F" w:rsidRPr="00131943" w:rsidRDefault="0031523F" w:rsidP="0031523F">
      <w:pPr>
        <w:spacing w:before="60" w:after="60"/>
        <w:ind w:firstLine="720"/>
        <w:jc w:val="both"/>
        <w:rPr>
          <w:rFonts w:eastAsia="Calibri" w:cs="Times New Roman"/>
          <w:spacing w:val="-4"/>
          <w:szCs w:val="28"/>
          <w:lang w:val="es-ES_tradnl"/>
          <w14:ligatures w14:val="none"/>
        </w:rPr>
      </w:pPr>
      <w:r w:rsidRPr="00131943">
        <w:rPr>
          <w:rFonts w:eastAsia="Times New Roman" w:cs="Times New Roman"/>
          <w:spacing w:val="-4"/>
          <w:szCs w:val="28"/>
          <w:lang w:val="es-ES_tradnl"/>
          <w14:ligatures w14:val="none"/>
        </w:rPr>
        <w:t>+ Thành lập trường THPT Phố Hiến (trên địa bàn tp Hưng Yên cũ) và 01 trường THPT (trên địa bàn tp Thái Bình cũ), đáp ứng nhu cầu học tập của học sinh tại các xã, phường khu vực trung tâm hành chính của tỉnh.</w:t>
      </w:r>
    </w:p>
    <w:p w14:paraId="2BECDAC1" w14:textId="77777777" w:rsidR="0031523F" w:rsidRPr="00131943" w:rsidRDefault="0031523F" w:rsidP="0031523F">
      <w:pPr>
        <w:spacing w:before="60" w:after="60"/>
        <w:ind w:firstLine="720"/>
        <w:jc w:val="both"/>
        <w:rPr>
          <w:rFonts w:eastAsia="Calibri" w:cs="Times New Roman"/>
          <w:szCs w:val="28"/>
          <w:lang w:val="es-ES_tradnl"/>
          <w14:ligatures w14:val="none"/>
        </w:rPr>
      </w:pPr>
      <w:r w:rsidRPr="00131943">
        <w:rPr>
          <w:rFonts w:eastAsia="Calibri" w:cs="Times New Roman"/>
          <w:szCs w:val="28"/>
          <w:lang w:val="es-ES_tradnl"/>
          <w14:ligatures w14:val="none"/>
        </w:rPr>
        <w:t>+ Phát triển quy mô số lớp THPT trong trường phổ thông nhiều cấp học tại trường Cao đẳng sư phạm và các cơ sở giáo dục khác góp phần giảm áp lực về học sinh trên địa bàn phường, khu vực đông dân cư.</w:t>
      </w:r>
    </w:p>
    <w:p w14:paraId="3890D962" w14:textId="7F514E1B" w:rsidR="0031523F" w:rsidRPr="00131943" w:rsidRDefault="0031523F" w:rsidP="0031523F">
      <w:pPr>
        <w:keepNext/>
        <w:keepLines/>
        <w:spacing w:before="60" w:after="60"/>
        <w:ind w:firstLine="720"/>
        <w:jc w:val="both"/>
        <w:outlineLvl w:val="2"/>
        <w:rPr>
          <w:rFonts w:eastAsia="Times New Roman" w:cs="Times New Roman"/>
          <w:iCs/>
          <w:szCs w:val="28"/>
          <w:lang w:val="nl-NL"/>
          <w14:ligatures w14:val="none"/>
        </w:rPr>
      </w:pPr>
      <w:bookmarkStart w:id="51" w:name="_Toc211928491"/>
      <w:bookmarkStart w:id="52" w:name="_Toc218519576"/>
      <w:bookmarkStart w:id="53" w:name="_Toc91330707"/>
      <w:bookmarkStart w:id="54" w:name="_Toc91337152"/>
      <w:bookmarkStart w:id="55" w:name="_Toc91425546"/>
      <w:bookmarkStart w:id="56" w:name="_Toc91489811"/>
      <w:bookmarkStart w:id="57" w:name="_Toc91840784"/>
      <w:bookmarkStart w:id="58" w:name="_Toc92699130"/>
      <w:bookmarkStart w:id="59" w:name="_Toc92725284"/>
      <w:bookmarkStart w:id="60" w:name="_Toc95508155"/>
      <w:bookmarkStart w:id="61" w:name="_Toc97564015"/>
      <w:bookmarkStart w:id="62" w:name="_Toc99316398"/>
      <w:r w:rsidRPr="00131943">
        <w:rPr>
          <w:rFonts w:eastAsia="Times New Roman" w:cs="Times New Roman"/>
          <w:iCs/>
          <w:szCs w:val="28"/>
          <w:lang w:val="nl-NL"/>
          <w14:ligatures w14:val="none"/>
        </w:rPr>
        <w:t>2.</w:t>
      </w:r>
      <w:r w:rsidR="00A822EB" w:rsidRPr="00131943">
        <w:rPr>
          <w:rFonts w:eastAsia="Times New Roman" w:cs="Times New Roman"/>
          <w:iCs/>
          <w:szCs w:val="28"/>
          <w:lang w:val="nl-NL"/>
          <w14:ligatures w14:val="none"/>
        </w:rPr>
        <w:t>1.3</w:t>
      </w:r>
      <w:r w:rsidR="00D32053" w:rsidRPr="00131943">
        <w:rPr>
          <w:rFonts w:eastAsia="Times New Roman" w:cs="Times New Roman"/>
          <w:iCs/>
          <w:szCs w:val="28"/>
          <w:lang w:val="nl-NL"/>
          <w14:ligatures w14:val="none"/>
        </w:rPr>
        <w:t xml:space="preserve"> </w:t>
      </w:r>
      <w:r w:rsidRPr="00131943">
        <w:rPr>
          <w:rFonts w:eastAsia="Times New Roman" w:cs="Times New Roman"/>
          <w:iCs/>
          <w:szCs w:val="28"/>
          <w:lang w:val="nl-NL"/>
          <w14:ligatures w14:val="none"/>
        </w:rPr>
        <w:t>Giáo dục thường xuyên</w:t>
      </w:r>
      <w:bookmarkEnd w:id="51"/>
      <w:bookmarkEnd w:id="52"/>
    </w:p>
    <w:p w14:paraId="27F05214" w14:textId="77777777" w:rsidR="0031523F" w:rsidRPr="00131943" w:rsidRDefault="0031523F" w:rsidP="0031523F">
      <w:pPr>
        <w:spacing w:before="60" w:after="60"/>
        <w:ind w:firstLine="720"/>
        <w:jc w:val="both"/>
        <w:rPr>
          <w:rFonts w:eastAsia="Calibri" w:cs="Times New Roman"/>
          <w:szCs w:val="28"/>
          <w:lang w:val="nl-NL"/>
          <w14:ligatures w14:val="none"/>
        </w:rPr>
      </w:pPr>
      <w:r w:rsidRPr="00131943">
        <w:rPr>
          <w:rFonts w:eastAsia="Calibri" w:cs="Times New Roman"/>
          <w:szCs w:val="28"/>
          <w:lang w:val="nl-NL"/>
          <w14:ligatures w14:val="none"/>
        </w:rPr>
        <w:t>- Củng cố, duy trì hệ thống và mở rộng đầu tư, cũng như đảm bảo cơ chế để nâng cao chất lượng đào tạo cho các trung tâm Giáo dục thường xuyên, Giáo dục nghề nghiệp – Giáo dục thường xuyên hiện có.</w:t>
      </w:r>
    </w:p>
    <w:p w14:paraId="49899C10" w14:textId="77777777" w:rsidR="0031523F" w:rsidRPr="0031523F" w:rsidRDefault="0031523F" w:rsidP="0031523F">
      <w:pPr>
        <w:spacing w:beforeLines="60" w:before="144" w:afterLines="60" w:after="144"/>
        <w:ind w:firstLine="720"/>
        <w:jc w:val="both"/>
        <w:rPr>
          <w:rFonts w:eastAsia="Times New Roman" w:cs="Times New Roman"/>
          <w:szCs w:val="28"/>
          <w:lang w:val="nl-NL" w:eastAsia="ja-JP"/>
          <w14:ligatures w14:val="none"/>
        </w:rPr>
      </w:pPr>
      <w:r w:rsidRPr="00131943">
        <w:rPr>
          <w:rFonts w:eastAsia="Times New Roman" w:cs="Times New Roman"/>
          <w:szCs w:val="28"/>
          <w:lang w:val="nl-NL" w:eastAsia="ja-JP"/>
          <w14:ligatures w14:val="none"/>
        </w:rPr>
        <w:t xml:space="preserve">- Thành lập Trung tâm Giáo dục nghề nghiệp </w:t>
      </w:r>
      <w:r w:rsidRPr="0031523F">
        <w:rPr>
          <w:rFonts w:eastAsia="Times New Roman" w:cs="Times New Roman"/>
          <w:szCs w:val="28"/>
          <w:lang w:val="nl-NL" w:eastAsia="ja-JP"/>
          <w14:ligatures w14:val="none"/>
        </w:rPr>
        <w:t>– Giáo dục thường xuyên Hưng Yên trên cơ sở hợp nhất Trung tâm Giáo dục thường xuyên Hưng Yên với Trung tâm Giáo dục nghề nghiệp – Giáo dục thường xuyên Phố Hiến.</w:t>
      </w:r>
    </w:p>
    <w:p w14:paraId="3F34E0A3" w14:textId="77777777" w:rsidR="0031523F" w:rsidRPr="0031523F" w:rsidRDefault="0031523F" w:rsidP="0031523F">
      <w:pPr>
        <w:spacing w:beforeLines="60" w:before="144" w:afterLines="60" w:after="144"/>
        <w:ind w:firstLine="720"/>
        <w:jc w:val="both"/>
        <w:rPr>
          <w:rFonts w:eastAsia="Times New Roman" w:cs="Times New Roman"/>
          <w:szCs w:val="28"/>
          <w:lang w:val="nl-NL" w:eastAsia="ja-JP"/>
          <w14:ligatures w14:val="none"/>
        </w:rPr>
      </w:pPr>
      <w:r w:rsidRPr="0031523F">
        <w:rPr>
          <w:rFonts w:eastAsia="Times New Roman" w:cs="Times New Roman"/>
          <w:szCs w:val="28"/>
          <w:lang w:val="nl-NL" w:eastAsia="ja-JP"/>
          <w14:ligatures w14:val="none"/>
        </w:rPr>
        <w:lastRenderedPageBreak/>
        <w:t>- Thành lập Trung tâm Giáo dục nghề nghiệp – Giáo dục thường xuyên Thái Bình trên cơ sở hợp nhất Trung tâm Giáo dục thường xuyên Thái Bình với Trung tâm Giáo dục nghề nghiệp – Giáo dục thường xuyên Thái Bình.</w:t>
      </w:r>
    </w:p>
    <w:p w14:paraId="6A9AAA59" w14:textId="77777777" w:rsidR="0031523F" w:rsidRPr="0031523F" w:rsidRDefault="0031523F" w:rsidP="0031523F">
      <w:pPr>
        <w:spacing w:beforeLines="60" w:before="144" w:afterLines="60" w:after="144"/>
        <w:ind w:firstLine="720"/>
        <w:jc w:val="both"/>
        <w:rPr>
          <w:rFonts w:eastAsia="Times New Roman" w:cs="Times New Roman"/>
          <w:szCs w:val="28"/>
          <w:lang w:val="nl-NL" w:eastAsia="ja-JP"/>
          <w14:ligatures w14:val="none"/>
        </w:rPr>
      </w:pPr>
      <w:r w:rsidRPr="0031523F">
        <w:rPr>
          <w:rFonts w:eastAsia="Times New Roman" w:cs="Times New Roman"/>
          <w:szCs w:val="28"/>
          <w:lang w:val="nl-NL" w:eastAsia="ja-JP"/>
          <w14:ligatures w14:val="none"/>
        </w:rPr>
        <w:t>- Giữ nguyên 16 Trung tâm Giáo dục nghề nghiệp – Giáo dục thường xuyên nhằm bảo đảm việc giữ ổn định các Trung tâm Giáo dục nghề nghiệp – Giáo dục thường xuyên (sau này sẽ thực hiện chuyển đổi thành Trung học nghề tương đương cấp THPT thuộc Sở GD và ĐT quản lý) để thực hiện phổ cập giáo dục phổ thông và đáp ứng nhu cầu học của người dân.</w:t>
      </w:r>
    </w:p>
    <w:p w14:paraId="4A861011" w14:textId="4F650D1F" w:rsidR="0031523F" w:rsidRPr="0031523F" w:rsidRDefault="0031523F" w:rsidP="0031523F">
      <w:pPr>
        <w:keepNext/>
        <w:keepLines/>
        <w:spacing w:before="60" w:after="60"/>
        <w:ind w:firstLine="720"/>
        <w:jc w:val="both"/>
        <w:outlineLvl w:val="2"/>
        <w:rPr>
          <w:rFonts w:eastAsia="Times New Roman" w:cs="Times New Roman"/>
          <w:iCs/>
          <w:szCs w:val="28"/>
          <w:lang w:val="nl-NL"/>
          <w14:ligatures w14:val="none"/>
        </w:rPr>
      </w:pPr>
      <w:bookmarkStart w:id="63" w:name="_Toc211928492"/>
      <w:bookmarkStart w:id="64" w:name="_Toc218519577"/>
      <w:r w:rsidRPr="0031523F">
        <w:rPr>
          <w:rFonts w:eastAsia="Times New Roman" w:cs="Times New Roman"/>
          <w:iCs/>
          <w:szCs w:val="28"/>
          <w:lang w:val="nl-NL"/>
          <w14:ligatures w14:val="none"/>
        </w:rPr>
        <w:t>2.</w:t>
      </w:r>
      <w:r w:rsidR="00A822EB" w:rsidRPr="00A822EB">
        <w:rPr>
          <w:rFonts w:eastAsia="Times New Roman" w:cs="Times New Roman"/>
          <w:iCs/>
          <w:szCs w:val="28"/>
          <w:lang w:val="nl-NL"/>
          <w14:ligatures w14:val="none"/>
        </w:rPr>
        <w:t>1.4</w:t>
      </w:r>
      <w:r w:rsidRPr="0031523F">
        <w:rPr>
          <w:rFonts w:eastAsia="Times New Roman" w:cs="Times New Roman"/>
          <w:iCs/>
          <w:szCs w:val="28"/>
          <w:lang w:val="nl-NL"/>
          <w14:ligatures w14:val="none"/>
        </w:rPr>
        <w:t xml:space="preserve"> Giáo dục chuyên biệt</w:t>
      </w:r>
      <w:bookmarkEnd w:id="63"/>
      <w:bookmarkEnd w:id="64"/>
    </w:p>
    <w:p w14:paraId="1423400F" w14:textId="77777777" w:rsidR="0031523F" w:rsidRPr="0031523F" w:rsidRDefault="0031523F" w:rsidP="0031523F">
      <w:pPr>
        <w:tabs>
          <w:tab w:val="left" w:pos="709"/>
        </w:tabs>
        <w:spacing w:before="60" w:after="60"/>
        <w:ind w:firstLine="720"/>
        <w:jc w:val="both"/>
        <w:rPr>
          <w:rFonts w:eastAsia="Calibri" w:cs="Times New Roman"/>
          <w:szCs w:val="28"/>
          <w:lang w:val="nl-NL"/>
          <w14:ligatures w14:val="none"/>
        </w:rPr>
      </w:pPr>
      <w:r w:rsidRPr="0031523F">
        <w:rPr>
          <w:rFonts w:eastAsia="Calibri" w:cs="Times New Roman"/>
          <w:szCs w:val="28"/>
          <w:lang w:val="nl-NL"/>
          <w14:ligatures w14:val="none"/>
        </w:rPr>
        <w:t>- Thúc đẩy hệ thống cơ sở giáo dục chuyên biệt đối với người khuyết tật và trung tâm hỗ trợ phát triển giáo dục hòa nhập đủ năng lực, quy mô, tiếp cận và thụ hưởng các dịch vụ giáo dục có chất lượng cho tất cả người khuyết tật; thực hiện công bằng trong tiếp cận giáo dục.</w:t>
      </w:r>
    </w:p>
    <w:p w14:paraId="275D37CC" w14:textId="77777777" w:rsidR="0031523F" w:rsidRPr="0031523F" w:rsidRDefault="0031523F" w:rsidP="0031523F">
      <w:pPr>
        <w:spacing w:beforeLines="60" w:before="144" w:afterLines="60" w:after="144"/>
        <w:ind w:firstLine="720"/>
        <w:jc w:val="both"/>
        <w:rPr>
          <w:rFonts w:eastAsia="Times New Roman" w:cs="Times New Roman"/>
          <w:szCs w:val="28"/>
          <w:lang w:val="nl-NL" w:eastAsia="ja-JP"/>
          <w14:ligatures w14:val="none"/>
        </w:rPr>
      </w:pPr>
      <w:r w:rsidRPr="0031523F">
        <w:rPr>
          <w:rFonts w:eastAsia="Times New Roman" w:cs="Times New Roman"/>
          <w:szCs w:val="28"/>
          <w:lang w:val="nl-NL" w:eastAsia="ja-JP"/>
          <w14:ligatures w14:val="none"/>
        </w:rPr>
        <w:t xml:space="preserve">- </w:t>
      </w:r>
      <w:r w:rsidRPr="0031523F">
        <w:rPr>
          <w:rFonts w:eastAsia="Times New Roman" w:cs="Times New Roman"/>
          <w:szCs w:val="28"/>
          <w:lang w:val="vi-VN" w:eastAsia="ja-JP"/>
          <w14:ligatures w14:val="none"/>
        </w:rPr>
        <w:t>Thành lập trung tâm hỗ trợ giáo dục hòa nhập trực thuộc Sở GD&amp;ĐT, sử dụng nguồn ngân sách nhà nước, nhằm hỗ trợ giáo dục hòa nhập hiện có trong các cơ sở giáo dục mầm non và phổ thông</w:t>
      </w:r>
      <w:r w:rsidRPr="0031523F">
        <w:rPr>
          <w:rFonts w:eastAsia="Times New Roman" w:cs="Times New Roman"/>
          <w:szCs w:val="28"/>
          <w:lang w:val="nl-NL" w:eastAsia="ja-JP"/>
          <w14:ligatures w14:val="none"/>
        </w:rPr>
        <w:t>.</w:t>
      </w:r>
    </w:p>
    <w:p w14:paraId="3E32575D" w14:textId="77777777" w:rsidR="0031523F" w:rsidRPr="0031523F" w:rsidRDefault="0031523F" w:rsidP="0031523F">
      <w:pPr>
        <w:spacing w:beforeLines="60" w:before="144" w:afterLines="60" w:after="144"/>
        <w:ind w:firstLine="720"/>
        <w:jc w:val="both"/>
        <w:rPr>
          <w:rFonts w:eastAsia="Times New Roman" w:cs="Times New Roman"/>
          <w:szCs w:val="28"/>
          <w:lang w:val="vi-VN" w:eastAsia="ja-JP"/>
          <w14:ligatures w14:val="none"/>
        </w:rPr>
      </w:pPr>
      <w:r w:rsidRPr="0031523F">
        <w:rPr>
          <w:rFonts w:eastAsia="Times New Roman" w:cs="Times New Roman"/>
          <w:szCs w:val="28"/>
          <w:lang w:val="nl-NL" w:eastAsia="ja-JP"/>
          <w14:ligatures w14:val="none"/>
        </w:rPr>
        <w:t xml:space="preserve">- </w:t>
      </w:r>
      <w:r w:rsidRPr="0031523F">
        <w:rPr>
          <w:rFonts w:eastAsia="Times New Roman" w:cs="Times New Roman"/>
          <w:szCs w:val="28"/>
          <w:lang w:val="vi-VN" w:eastAsia="ja-JP"/>
          <w14:ligatures w14:val="none"/>
        </w:rPr>
        <w:t>Khuyến khích thành lập các trung tâm, cơ sở giáo dục dành cho trẻ khuyết tật ngoài công lập ở những nơi có nhu cầu (</w:t>
      </w:r>
      <w:r w:rsidRPr="0031523F">
        <w:rPr>
          <w:rFonts w:eastAsia="Times New Roman" w:cs="Times New Roman"/>
          <w:szCs w:val="28"/>
          <w:lang w:val="nl-NL" w:eastAsia="ja-JP"/>
          <w14:ligatures w14:val="none"/>
        </w:rPr>
        <w:t>một số</w:t>
      </w:r>
      <w:r w:rsidRPr="0031523F">
        <w:rPr>
          <w:rFonts w:eastAsia="Times New Roman" w:cs="Times New Roman"/>
          <w:szCs w:val="28"/>
          <w:lang w:val="vi-VN" w:eastAsia="ja-JP"/>
          <w14:ligatures w14:val="none"/>
        </w:rPr>
        <w:t xml:space="preserve"> </w:t>
      </w:r>
      <w:r w:rsidRPr="0031523F">
        <w:rPr>
          <w:rFonts w:eastAsia="Times New Roman" w:cs="Times New Roman"/>
          <w:szCs w:val="28"/>
          <w:lang w:val="nl-NL" w:eastAsia="ja-JP"/>
          <w14:ligatures w14:val="none"/>
        </w:rPr>
        <w:t>xã, phường,</w:t>
      </w:r>
      <w:r w:rsidRPr="0031523F">
        <w:rPr>
          <w:rFonts w:eastAsia="Times New Roman" w:cs="Times New Roman"/>
          <w:szCs w:val="28"/>
          <w:lang w:val="vi-VN" w:eastAsia="ja-JP"/>
          <w14:ligatures w14:val="none"/>
        </w:rPr>
        <w:t xml:space="preserve"> khu đô thị/công nghiệp).</w:t>
      </w:r>
    </w:p>
    <w:p w14:paraId="2C4E64DA" w14:textId="77777777" w:rsidR="0031523F" w:rsidRPr="0031523F" w:rsidRDefault="0031523F" w:rsidP="0031523F">
      <w:pPr>
        <w:tabs>
          <w:tab w:val="left" w:pos="709"/>
        </w:tabs>
        <w:spacing w:before="60" w:after="60"/>
        <w:ind w:firstLine="720"/>
        <w:jc w:val="both"/>
        <w:rPr>
          <w:rFonts w:eastAsia="Calibri" w:cs="Times New Roman"/>
          <w:szCs w:val="28"/>
          <w:lang w:val="nl-NL"/>
          <w14:ligatures w14:val="none"/>
        </w:rPr>
      </w:pPr>
      <w:r w:rsidRPr="0031523F">
        <w:rPr>
          <w:rFonts w:eastAsia="Calibri" w:cs="Times New Roman"/>
          <w:szCs w:val="28"/>
          <w:lang w:val="nl-NL"/>
          <w14:ligatures w14:val="none"/>
        </w:rPr>
        <w:t>- Triển khai kế hoạch đầu tư công trung hạn có hiệu quả trên địa bàn tỉnh Hưng Yên thuộc lĩnh vực quản lý nhà nước nhằm phát triển hệ thống cơ sở giáo dục chuyên biệt đối với người khuyết tật và trung tâm hỗ trợ phát triển giáo dục hòa nhập.</w:t>
      </w:r>
      <w:r w:rsidRPr="0031523F">
        <w:rPr>
          <w:rFonts w:eastAsia="Calibri" w:cs="Times New Roman"/>
          <w:szCs w:val="28"/>
          <w:lang w:val="nl-NL"/>
          <w14:ligatures w14:val="none"/>
        </w:rPr>
        <w:tab/>
      </w:r>
    </w:p>
    <w:p w14:paraId="567FBF68" w14:textId="77777777" w:rsidR="0031523F" w:rsidRPr="002B0E34" w:rsidRDefault="0031523F" w:rsidP="0031523F">
      <w:pPr>
        <w:spacing w:before="60" w:after="60"/>
        <w:ind w:firstLine="720"/>
        <w:jc w:val="both"/>
        <w:rPr>
          <w:rFonts w:eastAsia="Calibri" w:cs="Times New Roman"/>
          <w:spacing w:val="-2"/>
          <w:szCs w:val="28"/>
          <w:lang w:val="nl-NL"/>
          <w14:ligatures w14:val="none"/>
        </w:rPr>
      </w:pPr>
      <w:r w:rsidRPr="002B0E34">
        <w:rPr>
          <w:rFonts w:eastAsia="Calibri" w:cs="Times New Roman"/>
          <w:spacing w:val="-2"/>
          <w:szCs w:val="28"/>
          <w:lang w:val="nl-NL"/>
          <w14:ligatures w14:val="none"/>
        </w:rPr>
        <w:t>- Hiện trên địa bàn tỉnh có 03 cơ sở dành cho người khuyết tật. Dự kiến Theo Đề án xã hội hóa của tỉnh, đến năm 2030 quy mô của tất cả các trung tâm hoạt động trên địa bàn tỉnh có thể tiếp nhận được trên 1.600 trẻ.</w:t>
      </w:r>
    </w:p>
    <w:p w14:paraId="7DDEEC2B" w14:textId="14E675AA" w:rsidR="0031523F" w:rsidRPr="0031523F" w:rsidRDefault="0031523F" w:rsidP="0031523F">
      <w:pPr>
        <w:keepNext/>
        <w:widowControl w:val="0"/>
        <w:tabs>
          <w:tab w:val="num" w:pos="360"/>
        </w:tabs>
        <w:spacing w:before="60" w:after="60"/>
        <w:ind w:firstLine="720"/>
        <w:jc w:val="both"/>
        <w:outlineLvl w:val="2"/>
        <w:rPr>
          <w:rFonts w:eastAsia="Times New Roman" w:cs="Times New Roman"/>
          <w:bCs/>
          <w:iCs/>
          <w:szCs w:val="28"/>
          <w:lang w:val="nl-NL" w:eastAsia="x-none"/>
          <w14:ligatures w14:val="none"/>
        </w:rPr>
      </w:pPr>
      <w:bookmarkStart w:id="65" w:name="_Toc211928493"/>
      <w:bookmarkStart w:id="66" w:name="_Toc218519578"/>
      <w:r w:rsidRPr="0031523F">
        <w:rPr>
          <w:rFonts w:eastAsia="Times New Roman" w:cs="Times New Roman"/>
          <w:bCs/>
          <w:iCs/>
          <w:szCs w:val="28"/>
          <w:lang w:val="nl-NL" w:eastAsia="x-none"/>
          <w14:ligatures w14:val="none"/>
        </w:rPr>
        <w:t>2.</w:t>
      </w:r>
      <w:r w:rsidR="00A822EB" w:rsidRPr="00A822EB">
        <w:rPr>
          <w:rFonts w:eastAsia="Times New Roman" w:cs="Times New Roman"/>
          <w:bCs/>
          <w:iCs/>
          <w:szCs w:val="28"/>
          <w:lang w:val="nl-NL" w:eastAsia="x-none"/>
          <w14:ligatures w14:val="none"/>
        </w:rPr>
        <w:t>1.5</w:t>
      </w:r>
      <w:r w:rsidRPr="0031523F">
        <w:rPr>
          <w:rFonts w:eastAsia="Times New Roman" w:cs="Times New Roman"/>
          <w:bCs/>
          <w:iCs/>
          <w:szCs w:val="28"/>
          <w:lang w:val="nl-NL" w:eastAsia="x-none"/>
          <w14:ligatures w14:val="none"/>
        </w:rPr>
        <w:t xml:space="preserve"> Giáo dục Đại học, giáo dục nghề nghiệp</w:t>
      </w:r>
      <w:bookmarkEnd w:id="53"/>
      <w:bookmarkEnd w:id="54"/>
      <w:bookmarkEnd w:id="55"/>
      <w:bookmarkEnd w:id="56"/>
      <w:bookmarkEnd w:id="57"/>
      <w:bookmarkEnd w:id="58"/>
      <w:bookmarkEnd w:id="59"/>
      <w:bookmarkEnd w:id="60"/>
      <w:bookmarkEnd w:id="61"/>
      <w:bookmarkEnd w:id="62"/>
      <w:bookmarkEnd w:id="65"/>
      <w:bookmarkEnd w:id="66"/>
    </w:p>
    <w:p w14:paraId="6C172355" w14:textId="77777777" w:rsidR="0031523F" w:rsidRPr="0031523F" w:rsidRDefault="0031523F" w:rsidP="0031523F">
      <w:pPr>
        <w:spacing w:before="60" w:after="60"/>
        <w:ind w:firstLine="720"/>
        <w:jc w:val="both"/>
        <w:rPr>
          <w:rFonts w:eastAsia="Calibri" w:cs="Times New Roman"/>
          <w:szCs w:val="28"/>
          <w:lang w:val="nl-NL"/>
          <w14:ligatures w14:val="none"/>
        </w:rPr>
      </w:pPr>
      <w:bookmarkStart w:id="67" w:name="_Hlk118374942"/>
      <w:r w:rsidRPr="0031523F">
        <w:rPr>
          <w:rFonts w:eastAsia="Calibri" w:cs="Times New Roman"/>
          <w:szCs w:val="28"/>
          <w:lang w:val="nl-NL"/>
          <w14:ligatures w14:val="none"/>
        </w:rPr>
        <w:t xml:space="preserve">- Duy trì, nâng cao chất lượng đào tạo của các cơ sở đào tạo và liên kết đào tạo đại học hiện có. </w:t>
      </w:r>
    </w:p>
    <w:p w14:paraId="4EB35B81" w14:textId="77777777" w:rsidR="0031523F" w:rsidRPr="0031523F" w:rsidRDefault="0031523F" w:rsidP="0031523F">
      <w:pPr>
        <w:spacing w:before="60" w:after="60"/>
        <w:ind w:firstLine="720"/>
        <w:jc w:val="both"/>
        <w:rPr>
          <w:rFonts w:eastAsia="Calibri" w:cs="Times New Roman"/>
          <w:szCs w:val="28"/>
          <w:lang w:val="de-DE"/>
          <w14:ligatures w14:val="none"/>
        </w:rPr>
      </w:pPr>
      <w:bookmarkStart w:id="68" w:name="_Toc102458137"/>
      <w:bookmarkStart w:id="69" w:name="_Toc103758502"/>
      <w:r w:rsidRPr="0031523F">
        <w:rPr>
          <w:rFonts w:eastAsia="Calibri" w:cs="Times New Roman"/>
          <w:spacing w:val="-4"/>
          <w:szCs w:val="28"/>
          <w:lang w:val="nl-NL"/>
          <w14:ligatures w14:val="none"/>
        </w:rPr>
        <w:t>- Tiếp tục đánh giá, sắp xếp lại mạng lưới cơ sở giáo dục nghề nghiệp trên địa bàn tỉnh</w:t>
      </w:r>
      <w:r w:rsidRPr="0031523F">
        <w:rPr>
          <w:rFonts w:eastAsia="Calibri" w:cs="Times New Roman"/>
          <w:iCs/>
          <w:szCs w:val="28"/>
          <w:lang w:val="nl-NL"/>
          <w14:ligatures w14:val="none"/>
        </w:rPr>
        <w:t>; tiếp tục đầu tư nâng cao năng lực, quy mô, chất lượng đào tạo các cơ sở giáo dục nghề nghiệp</w:t>
      </w:r>
      <w:r w:rsidRPr="0031523F">
        <w:rPr>
          <w:rFonts w:eastAsia="Calibri" w:cs="Times New Roman"/>
          <w:iCs/>
          <w:spacing w:val="-2"/>
          <w:szCs w:val="28"/>
          <w:lang w:val="es-CO"/>
          <w14:ligatures w14:val="none"/>
        </w:rPr>
        <w:t xml:space="preserve">. </w:t>
      </w:r>
      <w:r w:rsidRPr="0031523F">
        <w:rPr>
          <w:rFonts w:eastAsia="Calibri" w:cs="Times New Roman"/>
          <w:szCs w:val="28"/>
          <w:lang w:val="es-CO"/>
          <w14:ligatures w14:val="none"/>
        </w:rPr>
        <w:t>Tạo điều kiện và khuyến khích các nhà đầu tư nước ngoài mở cơ sở giáo dục nghề nghiệp chất lượng cao tại tỉnh. Dự kiến thành lập trường tư thục chất lượng cao hoặc trường có vốn đầu tư nước ngoài tại Khu kinh tế Thái Bình.</w:t>
      </w:r>
      <w:bookmarkEnd w:id="68"/>
      <w:bookmarkEnd w:id="69"/>
    </w:p>
    <w:p w14:paraId="51CA45CB" w14:textId="77777777" w:rsidR="0031523F" w:rsidRPr="0031523F" w:rsidRDefault="0031523F" w:rsidP="0031523F">
      <w:pPr>
        <w:spacing w:before="60" w:after="60"/>
        <w:ind w:firstLine="720"/>
        <w:jc w:val="both"/>
        <w:rPr>
          <w:rFonts w:eastAsia="Calibri" w:cs="Times New Roman"/>
          <w:szCs w:val="28"/>
          <w:lang w:val="nl-NL"/>
          <w14:ligatures w14:val="none"/>
        </w:rPr>
      </w:pPr>
      <w:bookmarkStart w:id="70" w:name="_Hlk105868682"/>
      <w:r w:rsidRPr="0031523F">
        <w:rPr>
          <w:rFonts w:eastAsia="Calibri" w:cs="Times New Roman"/>
          <w:szCs w:val="28"/>
          <w:lang w:val="nl-NL"/>
          <w14:ligatures w14:val="none"/>
        </w:rPr>
        <w:lastRenderedPageBreak/>
        <w:t xml:space="preserve">- Tiếp tục khuyến khích các tổ chức, cá nhân, doanh nghiệp thành lập cơ sở giáo dục nghề nghiệp tư thục trên địa bàn tỉnh và thực hiện tốt công tác xã hội hóa đối với lĩnh vực giáo dục nghề nghiệp. </w:t>
      </w:r>
      <w:bookmarkEnd w:id="70"/>
    </w:p>
    <w:bookmarkEnd w:id="67"/>
    <w:p w14:paraId="1EE2E604"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Đến năm 2027: thực hiện việc sắp xếp các trường, cụ thể:</w:t>
      </w:r>
    </w:p>
    <w:p w14:paraId="019EF682"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Giữ nguyên 03 Trường trung cấp, đại học: Trường Trung cấp cho Người khuyết tật Thái Bình, Trường Trung cấp Giao thông vận tải, Trường Đại học Thái Bình. </w:t>
      </w:r>
    </w:p>
    <w:p w14:paraId="4A637E8A"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Giữ nguyên Trường Cao đẳng Văn hoá Nghệ thuật Thái Bình và tiếp nhận nhiệm vụ về đào tạo văn hoá, nghệ thuật, du lịch của Trường Cao đẳng Cộng đồng Hưng Yên.</w:t>
      </w:r>
    </w:p>
    <w:p w14:paraId="65FA5F81"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Đổi tên Trường Cao đẳng Cộng đồng Hưng Yên thành Trường Cao đẳng Sư phạm Hưng Yên.</w:t>
      </w:r>
    </w:p>
    <w:p w14:paraId="512EC854"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Giữ nguyên Trường Cao đẳng Sư phạm Thái Bình.</w:t>
      </w:r>
    </w:p>
    <w:p w14:paraId="0AC83102"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Sáp nhập Trường Trung cấp Nông nghiệp Thái Bình, Trường Cao đẳng Kinh tế-Kỹ thuật Tô Hiệu Hưng Yên vào Trường Cao đẳng nghề Thái Bình và đổi tên thành Trường Cao đẳng Hưng Yên.</w:t>
      </w:r>
    </w:p>
    <w:p w14:paraId="3D0CE22F"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Sáp nhập Trường Cao đẳng Y tế Hưng Yên vào trường Cao đẳng Y tế Thái Bình. Sau sáp nhập trường là đơn vị tự chủ về tài chính, tự bảo đảm chi thường xuyên trở lên. </w:t>
      </w:r>
    </w:p>
    <w:p w14:paraId="324DF15A"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Đến năm 2028, tiếp tục thực hiện sắp xếp, sáp nhập, cụ thể:</w:t>
      </w:r>
    </w:p>
    <w:p w14:paraId="7330E016"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Các trường Cao đẳng: Sư phạm Thái Bình và Sư phạm Hưng Yên cử giảng viên đi nghiên cứu sinh để những giảng viên này đảm bảo đủ điều kiện tiêu chuẩn trở thành giảng viên của Trường Đại học Thái Bình.</w:t>
      </w:r>
    </w:p>
    <w:p w14:paraId="35119664"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Trường Đại học Thái bình tiếp tục phát triển đội ngũ giảng viên có trình độ tiến sĩ, chức danh Phó Giáo sư, Giáo sư đáp ứng yêu cầu chuẩn cơ sở giáo dục theo Thông tư số 01/2024/TT-BGDĐT ngày 05/02/2024 của Bộ trưởng Bộ Giáo dục và Đào tạo ban hành Chuẩn cơ sở giáo dục đại học. </w:t>
      </w:r>
    </w:p>
    <w:p w14:paraId="7EC35177"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Sau khi đảm bảo chuẩn cơ sở giáo dục đại học sẽ thực hiện sáp nhập các trường Cao đẳng: Sư phạm Thái Bình và Sư phạm Hưng Yên vào Trường Đại học Thái Bình và đổi tên thành trường Đại học Tổng hợp Hưng Yên. Đồng thời, thực hiện chuyển Trường Tiểu học, Trung học cơ sở và Trung học phổ thông Quách Đình Bảo thuộc Trường Cao đẳng Sư phạm Thái Bình về thuộc Sở Giáo dục và Đào tạo quản lý.</w:t>
      </w:r>
    </w:p>
    <w:p w14:paraId="26194BF3"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Thành lập cơ sở thực hành sư phạm (là đơn vị tự chủ về tài chính) thuộc trường Đại học Tổng hợp Hưng Yên trên cơ sở các Trường mầm non Hoa Hồng </w:t>
      </w:r>
      <w:r w:rsidRPr="0031523F">
        <w:rPr>
          <w:rFonts w:eastAsia="Times New Roman" w:cs="Times New Roman"/>
          <w:szCs w:val="28"/>
          <w:lang w:val="nl-NL"/>
          <w14:ligatures w14:val="none"/>
        </w:rPr>
        <w:lastRenderedPageBreak/>
        <w:t xml:space="preserve">thuộc Trường Cao đẳng Sư phạm Thái Bình, Trường Tiểu học và Trung học cơ sở Hưng Yên thuộc Trường Cao đẳng Cộng đồng Hưng Yên. </w:t>
      </w:r>
    </w:p>
    <w:p w14:paraId="33837DB9"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Sau sắp xếp, dự kiến tỉnh Hưng Yên có 08 trường trung cấp, cao đẳng, đại học. Trong đó, có 03 trường (Cao đẳng Sư phạm Thái Bình, Cao đẳng Sư phạm Hưng Yên và Đại học Thái Bình) là đơn vị sự nghiệp công lập thuộc lĩnh vực giáo dục đào tạo và 05 trường là đơn vị sự nghiệp công lập thuộc lĩnh vực giáo dục nghề nghiệp. </w:t>
      </w:r>
    </w:p>
    <w:p w14:paraId="567AF0E1"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Đối với 05 trường thuộc lĩnh vực giáo dục nghề nghiệp, có 02 trường (Cao đẳng Y tế Thái Bình và Trung cấp Giao thông vận tải) là đơn vị sự nghiệp công lập tự chủ về tài chính, tự bảo đảm chi thường xuyên trở lên (nhóm 1, 2), còn 03 trường (Cao đẳng Văn hoá Nghệ thuật Hưng Yên, Cao đẳng Hưng Yên, Trung cấp cho Người khuyết tật Thái Bình) là đơn vị sự nghiệp công lập chưa tự chủ về tài chính, tự bảo đảm chi thường xuyên (nhóm 3, 4). </w:t>
      </w:r>
    </w:p>
    <w:p w14:paraId="4577DD4D"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xml:space="preserve">- Đến năm 2030: phấn đấu các trường trung cấp, đẳng, đại học phải là đơn vị sự nghiệp công lập bảo đảm tự chủ về tài chính, tự bảo đảm chi thường xuyên và chi đầu tư. </w:t>
      </w:r>
    </w:p>
    <w:p w14:paraId="2271AC97" w14:textId="77777777" w:rsidR="0031523F" w:rsidRPr="0031523F" w:rsidRDefault="0031523F" w:rsidP="0031523F">
      <w:pPr>
        <w:pBdr>
          <w:top w:val="nil"/>
          <w:left w:val="nil"/>
          <w:bottom w:val="nil"/>
          <w:right w:val="nil"/>
          <w:between w:val="nil"/>
        </w:pBdr>
        <w:spacing w:before="60" w:after="60"/>
        <w:ind w:firstLine="720"/>
        <w:jc w:val="both"/>
        <w:rPr>
          <w:rFonts w:eastAsia="Times New Roman" w:cs="Times New Roman"/>
          <w:szCs w:val="28"/>
          <w:lang w:val="nl-NL"/>
          <w14:ligatures w14:val="none"/>
        </w:rPr>
      </w:pPr>
      <w:r w:rsidRPr="0031523F">
        <w:rPr>
          <w:rFonts w:eastAsia="Times New Roman" w:cs="Times New Roman"/>
          <w:szCs w:val="28"/>
          <w:lang w:val="nl-NL"/>
          <w14:ligatures w14:val="none"/>
        </w:rPr>
        <w:t>+ Tạo điều kiện để thúc đẩy trường Đại học Bách Khoa Hà Nội đầu tư xây dựng cơ sở 2 tại tỉnh; trường Đại học Công Đoàn hoàn thành đầu tư xây dựng và đi vào hoạt động cơ sở 2 tại tỉnh; gia hạn điều chỉnh Đề án xây dựng Khu Đại học Phố Hiến cho phù hợp với tình hình phát triển kinh tế - xã hội của tỉnh; bổ sung quy hoạch khu, cụm công nghiệp công nghệ cao, công nghiệp sạch vào cơ cấu sử dụng đất Khu Đại học tạo động lực phát triển hạ tầng xã hội tại khu vực, nâng cao khả năng sớm hoàn thành Đề án Xây dựng Khu Đại học Phố Hiến tỉnh Hưng Yên.</w:t>
      </w:r>
    </w:p>
    <w:p w14:paraId="7DF6D99E" w14:textId="77777777" w:rsidR="0031523F" w:rsidRPr="0031523F" w:rsidRDefault="0031523F" w:rsidP="0031523F">
      <w:pPr>
        <w:spacing w:before="60" w:after="60"/>
        <w:ind w:firstLine="720"/>
        <w:jc w:val="both"/>
        <w:rPr>
          <w:rFonts w:eastAsia="Calibri" w:cs="Times New Roman"/>
          <w:spacing w:val="-4"/>
          <w:szCs w:val="28"/>
          <w:lang w:val="nl-NL"/>
          <w14:ligatures w14:val="none"/>
        </w:rPr>
      </w:pPr>
      <w:bookmarkStart w:id="71" w:name="_Hlk141534205"/>
      <w:bookmarkStart w:id="72" w:name="_Hlk150498289"/>
      <w:r w:rsidRPr="0031523F">
        <w:rPr>
          <w:rFonts w:eastAsia="Calibri" w:cs="Times New Roman"/>
          <w:spacing w:val="-4"/>
          <w:szCs w:val="28"/>
          <w:lang w:val="nl-NL"/>
          <w14:ligatures w14:val="none"/>
        </w:rPr>
        <w:t>+ Dự kiến thành lập Học viện nông nghiệp</w:t>
      </w:r>
      <w:bookmarkEnd w:id="71"/>
      <w:r w:rsidRPr="0031523F">
        <w:rPr>
          <w:rFonts w:eastAsia="Calibri" w:cs="Times New Roman"/>
          <w:spacing w:val="-4"/>
          <w:szCs w:val="28"/>
          <w:lang w:val="nl-NL"/>
          <w14:ligatures w14:val="none"/>
        </w:rPr>
        <w:t xml:space="preserve"> tại tỉnh để thực hiện chiến lược đào tạo nguồn nhân lực chất lượng cao cho các KCN: KCN Thaco Thái Bình, KCN Cầu Nghìn, KCN dược sinh học và Khu kinh tế Thái Bình</w:t>
      </w:r>
      <w:bookmarkEnd w:id="72"/>
      <w:r w:rsidRPr="0031523F">
        <w:rPr>
          <w:rFonts w:eastAsia="Calibri" w:cs="Times New Roman"/>
          <w:spacing w:val="-4"/>
          <w:szCs w:val="28"/>
          <w:lang w:val="nl-NL"/>
          <w14:ligatures w14:val="none"/>
        </w:rPr>
        <w:t>, trên cơ sở đầu tư nâng cấp trường Trung cấp Nông nghiệp hiện có thành cơ sở giáo dục đại học chuyên ngành Nông nghiệp đào tạo chất lượng cao, chuyên sâu về lĩnh vực nông nghiệp.</w:t>
      </w:r>
    </w:p>
    <w:p w14:paraId="721ED7EB" w14:textId="59AF76FD" w:rsidR="0031523F" w:rsidRPr="0031523F" w:rsidRDefault="0031523F" w:rsidP="0031523F">
      <w:pPr>
        <w:spacing w:before="60" w:after="60"/>
        <w:ind w:firstLine="720"/>
        <w:jc w:val="both"/>
        <w:rPr>
          <w:rFonts w:eastAsia="Calibri" w:cs="Times New Roman"/>
          <w:szCs w:val="28"/>
          <w:lang w:val="nl-NL"/>
          <w14:ligatures w14:val="none"/>
        </w:rPr>
      </w:pPr>
      <w:r w:rsidRPr="0031523F">
        <w:rPr>
          <w:rFonts w:eastAsia="Calibri" w:cs="Times New Roman"/>
          <w:spacing w:val="-4"/>
          <w:szCs w:val="28"/>
          <w:lang w:val="nl-NL"/>
          <w14:ligatures w14:val="none"/>
        </w:rPr>
        <w:t>+ Dự kiến thành lập 01 Trường dạy nghề quy mô 10 ha tại tỉnh nhằm t</w:t>
      </w:r>
      <w:r w:rsidRPr="0031523F">
        <w:rPr>
          <w:rFonts w:eastAsia="Calibri" w:cs="Times New Roman"/>
          <w:szCs w:val="28"/>
          <w:lang w:val="nl-NL"/>
          <w14:ligatures w14:val="none"/>
        </w:rPr>
        <w:t>hu hút đầu tư 05 trường nghề tư thục trên địa bàn tỉnh, trong đó có 01 trường chất lượng cao có vốn đầu tư nước ngoài hoặc trường tư thục chất lượng cao trong Khu kinh tế Thái Bình.</w:t>
      </w:r>
    </w:p>
    <w:p w14:paraId="7A39E66D" w14:textId="77777777" w:rsidR="00661BE6" w:rsidRDefault="00955906" w:rsidP="00661BE6">
      <w:pPr>
        <w:spacing w:before="120"/>
        <w:ind w:firstLine="720"/>
        <w:jc w:val="both"/>
        <w:rPr>
          <w:rFonts w:eastAsia="SimSun" w:cs="Times New Roman"/>
          <w:b/>
          <w:szCs w:val="28"/>
          <w14:ligatures w14:val="none"/>
        </w:rPr>
      </w:pPr>
      <w:r w:rsidRPr="00A822EB">
        <w:rPr>
          <w:rFonts w:eastAsia="Aptos" w:cs="Times New Roman"/>
          <w:b/>
          <w:bCs/>
          <w:kern w:val="2"/>
          <w:szCs w:val="28"/>
        </w:rPr>
        <w:t>2</w:t>
      </w:r>
      <w:r w:rsidR="00544B2D" w:rsidRPr="00544B2D">
        <w:rPr>
          <w:rFonts w:eastAsia="Aptos" w:cs="Times New Roman"/>
          <w:b/>
          <w:bCs/>
          <w:kern w:val="2"/>
          <w:szCs w:val="28"/>
        </w:rPr>
        <w:t xml:space="preserve">.2. </w:t>
      </w:r>
      <w:r w:rsidR="00CF06B6" w:rsidRPr="00CF06B6">
        <w:rPr>
          <w:rFonts w:eastAsia="SimSun" w:cs="Times New Roman"/>
          <w:b/>
          <w:szCs w:val="28"/>
          <w14:ligatures w14:val="none"/>
        </w:rPr>
        <w:t>Phát triển</w:t>
      </w:r>
      <w:r w:rsidR="00CF06B6" w:rsidRPr="00CF06B6">
        <w:rPr>
          <w:rFonts w:eastAsia="SimSun" w:cs="Times New Roman"/>
          <w:b/>
          <w:szCs w:val="28"/>
          <w:lang w:val="vi-VN"/>
          <w14:ligatures w14:val="none"/>
        </w:rPr>
        <w:t xml:space="preserve"> đội ngũ giáo</w:t>
      </w:r>
      <w:r w:rsidR="00CF06B6" w:rsidRPr="00CF06B6">
        <w:rPr>
          <w:rFonts w:eastAsia="SimSun" w:cs="Times New Roman"/>
          <w:b/>
          <w:szCs w:val="28"/>
          <w14:ligatures w14:val="none"/>
        </w:rPr>
        <w:t xml:space="preserve"> viên</w:t>
      </w:r>
      <w:r w:rsidR="00CF06B6" w:rsidRPr="00CF06B6">
        <w:rPr>
          <w:rFonts w:eastAsia="SimSun" w:cs="Times New Roman"/>
          <w:b/>
          <w:szCs w:val="28"/>
          <w:lang w:val="vi-VN"/>
          <w14:ligatures w14:val="none"/>
        </w:rPr>
        <w:t xml:space="preserve"> và cán bộ quản lý đáp ứng yêu cầu đổi mới giáo dục và đào tạo</w:t>
      </w:r>
    </w:p>
    <w:p w14:paraId="35CAC7D5" w14:textId="6B572F1A" w:rsidR="00661BE6" w:rsidRDefault="00EF73AF" w:rsidP="00661BE6">
      <w:pPr>
        <w:spacing w:before="120"/>
        <w:ind w:firstLine="720"/>
        <w:jc w:val="both"/>
        <w:rPr>
          <w:szCs w:val="28"/>
        </w:rPr>
      </w:pPr>
      <w:r>
        <w:rPr>
          <w:rStyle w:val="Strong"/>
          <w:b w:val="0"/>
          <w:bCs w:val="0"/>
          <w:szCs w:val="28"/>
        </w:rPr>
        <w:t xml:space="preserve">- </w:t>
      </w:r>
      <w:r w:rsidR="00661BE6" w:rsidRPr="00661BE6">
        <w:rPr>
          <w:szCs w:val="28"/>
        </w:rPr>
        <w:t xml:space="preserve">Thực hiện tuyển dụng, bổ sung giáo viên mầm non và giáo dục phổ thông theo đúng biên chế được cấp có thẩm quyền giao, ưu tiên các cấp học, môn học đang thiếu giáo viên, đặc biệt là giáo dục mầm non, tiểu học và các môn học mới </w:t>
      </w:r>
      <w:r w:rsidR="00661BE6" w:rsidRPr="00661BE6">
        <w:rPr>
          <w:szCs w:val="28"/>
        </w:rPr>
        <w:lastRenderedPageBreak/>
        <w:t xml:space="preserve">trong Chương trình giáo dục. Trên cơ sở rà soát, đánh giá thực trạng đội ngũ tại từng địa phương, từng cơ sở giáo dục, thực hiện bố trí, sắp xếp giáo viên một cách hợp lý, bảo đảm cân đối giữa các vùng, các cấp học, hạn chế tình trạng thừa </w:t>
      </w:r>
      <w:r w:rsidR="00661BE6">
        <w:rPr>
          <w:szCs w:val="28"/>
        </w:rPr>
        <w:t>-</w:t>
      </w:r>
      <w:r w:rsidR="00661BE6" w:rsidRPr="00661BE6">
        <w:rPr>
          <w:szCs w:val="28"/>
        </w:rPr>
        <w:t xml:space="preserve"> thiếu giáo viên cục bộ sau quá trình sáp nhập.</w:t>
      </w:r>
    </w:p>
    <w:p w14:paraId="48D7B2C7" w14:textId="77777777" w:rsidR="00661BE6" w:rsidRDefault="00661BE6" w:rsidP="00661BE6">
      <w:pPr>
        <w:spacing w:before="120"/>
        <w:ind w:firstLine="720"/>
        <w:jc w:val="both"/>
        <w:rPr>
          <w:szCs w:val="28"/>
        </w:rPr>
      </w:pPr>
      <w:r w:rsidRPr="00661BE6">
        <w:rPr>
          <w:szCs w:val="28"/>
        </w:rPr>
        <w:t>Trong thời gian chưa tuyển đủ biên chế theo quy định, tỉnh tiếp tục thực hiện ký hợp đồng lao động theo quy định tại Nghị định số 111/2022/NĐ-CP của Chính phủ để kịp thời bổ sung giáo viên đứng lớp, bảo đảm nguyên tắc “có học sinh phải có giáo viên giảng dạy”, không để gián đoạn hoạt động dạy học, nhất là tại các cơ sở giáo dục mầm non, tiểu học và các địa bàn có tốc độ gia tăng dân số cơ học cao. Việc sử dụng giáo viên hợp đồng được thực hiện chặt chẽ, đúng quy định, gắn với lộ trình tuyển dụng viên chức khi đủ điều kiện.</w:t>
      </w:r>
    </w:p>
    <w:p w14:paraId="064CBB7F" w14:textId="267F604C" w:rsidR="00661BE6" w:rsidRDefault="00EF73AF" w:rsidP="00661BE6">
      <w:pPr>
        <w:spacing w:before="120"/>
        <w:ind w:firstLine="720"/>
        <w:jc w:val="both"/>
        <w:rPr>
          <w:szCs w:val="28"/>
        </w:rPr>
      </w:pPr>
      <w:r>
        <w:rPr>
          <w:szCs w:val="28"/>
        </w:rPr>
        <w:t xml:space="preserve">- </w:t>
      </w:r>
      <w:r w:rsidR="00661BE6">
        <w:rPr>
          <w:szCs w:val="28"/>
        </w:rPr>
        <w:t>T</w:t>
      </w:r>
      <w:r w:rsidR="00661BE6" w:rsidRPr="00661BE6">
        <w:rPr>
          <w:szCs w:val="28"/>
        </w:rPr>
        <w:t>ăng cường công tác quy hoạch, tạo nguồn cán bộ quản lý giáo dục các cấp; chú trọng phát hiện, bồi dưỡng, bố trí đội ngũ cán bộ quản lý có phẩm chất chính trị, năng lực chuyên môn, kỹ năng quản trị và khả năng đổi mới, đáp ứng yêu cầu quản lý nhà trường trong bối cảnh thực hiện tự chủ và chuyển đổi số.</w:t>
      </w:r>
    </w:p>
    <w:p w14:paraId="2DBACC8F" w14:textId="7550FA32" w:rsidR="00934738" w:rsidRDefault="00EF73AF" w:rsidP="00934738">
      <w:pPr>
        <w:spacing w:before="120"/>
        <w:ind w:firstLine="720"/>
        <w:jc w:val="both"/>
        <w:rPr>
          <w:szCs w:val="28"/>
        </w:rPr>
      </w:pPr>
      <w:r>
        <w:rPr>
          <w:rStyle w:val="Strong"/>
          <w:b w:val="0"/>
          <w:bCs w:val="0"/>
          <w:szCs w:val="28"/>
        </w:rPr>
        <w:t xml:space="preserve">- </w:t>
      </w:r>
      <w:r w:rsidR="00661BE6" w:rsidRPr="00661BE6">
        <w:rPr>
          <w:szCs w:val="28"/>
        </w:rPr>
        <w:t>Đẩy mạnh công tác đào tạo, bồi dưỡng đội ngũ giáo viên và cán bộ quản lý giáo dục theo hướng chuẩn hóa, hiện đại hóa, đáp ứng yêu cầu đổi mới căn bản, toàn diện giáo dục và đào tạo. Phối hợp chặt chẽ với các cơ sở đào tạo sư phạm, các trường đại học, học viện có uy tín để tổ chức đào tạo, bồi dưỡng nâng cao trình độ chuyên môn, nghiệp vụ, kỹ năng sư phạm và năng lực quản lý cho đội ngũ giáo viên, cán bộ quản lý của tỉnh; đặc biệt chú trọng bồi dưỡng giáo viên chưa đạt chuẩn trình độ đào tạo theo quy định của Luật Giáo dục.</w:t>
      </w:r>
    </w:p>
    <w:p w14:paraId="45B6888E" w14:textId="6530B172" w:rsidR="00934738" w:rsidRDefault="00EF73AF" w:rsidP="00934738">
      <w:pPr>
        <w:spacing w:before="120"/>
        <w:ind w:firstLine="720"/>
        <w:jc w:val="both"/>
        <w:rPr>
          <w:szCs w:val="28"/>
        </w:rPr>
      </w:pPr>
      <w:r>
        <w:rPr>
          <w:szCs w:val="28"/>
        </w:rPr>
        <w:t xml:space="preserve">- </w:t>
      </w:r>
      <w:r w:rsidR="00661BE6" w:rsidRPr="00661BE6">
        <w:rPr>
          <w:szCs w:val="28"/>
        </w:rPr>
        <w:t>Tăng cường bồi dưỡng thường xuyên, bồi dưỡng theo vị trí việc làm, theo yêu cầu thực hiện Chương trình giáo dục phổ thông mới, chú trọng các nội dung đổi mới phương pháp dạy học, kiểm tra đánh giá theo định hướng phát triển phẩm chất, năng lực học sinh; ứng dụng công nghệ thông tin, chuyển đổi số trong dạy học và quản lý giáo dục; giáo dục STEM/STEAM, giáo dục hướng nghiệp và phân luồng học sinh. Đa dạng hóa hình thức bồi dưỡng theo hướng kết hợp trực tiếp và trực tuyến, phát huy vai trò tự học, tự bồi dưỡng của đội ngũ giáo viên, cán bộ quản lý.</w:t>
      </w:r>
    </w:p>
    <w:p w14:paraId="23486FE4" w14:textId="5E4C5945" w:rsidR="00934738" w:rsidRDefault="00EF73AF" w:rsidP="00934738">
      <w:pPr>
        <w:spacing w:before="120"/>
        <w:ind w:firstLine="720"/>
        <w:jc w:val="both"/>
        <w:rPr>
          <w:szCs w:val="28"/>
        </w:rPr>
      </w:pPr>
      <w:r>
        <w:rPr>
          <w:szCs w:val="28"/>
        </w:rPr>
        <w:t xml:space="preserve">- </w:t>
      </w:r>
      <w:r w:rsidR="00661BE6" w:rsidRPr="00661BE6">
        <w:rPr>
          <w:szCs w:val="28"/>
        </w:rPr>
        <w:t>Bảo đảm định mức giáo viên trên nhóm, lớp theo quy định; từng bước khắc phục tình trạng giáo viên kiêm nhiệm, giáo viên dạy chéo môn không đúng chuyên ngành; đồng thời quan tâm bồi dưỡng đội ngũ nhân viên trường học, nhất là nhân viên y tế, nhân viên nuôi dưỡng, nhân viên hỗ trợ giáo dục tại các cơ sở giáo dục mầm non và phổ thông.</w:t>
      </w:r>
    </w:p>
    <w:p w14:paraId="024D8CC7" w14:textId="369E9633" w:rsidR="00661BE6" w:rsidRPr="00934738" w:rsidRDefault="00EF73AF" w:rsidP="00934738">
      <w:pPr>
        <w:spacing w:before="120"/>
        <w:ind w:firstLine="720"/>
        <w:jc w:val="both"/>
        <w:rPr>
          <w:szCs w:val="28"/>
        </w:rPr>
      </w:pPr>
      <w:r>
        <w:rPr>
          <w:rStyle w:val="Strong"/>
          <w:b w:val="0"/>
          <w:bCs w:val="0"/>
          <w:szCs w:val="28"/>
        </w:rPr>
        <w:lastRenderedPageBreak/>
        <w:t xml:space="preserve">- </w:t>
      </w:r>
      <w:r w:rsidR="00661BE6" w:rsidRPr="00661BE6">
        <w:rPr>
          <w:szCs w:val="28"/>
        </w:rPr>
        <w:t>Thực hiện đầy đủ, kịp thời các chế độ, chính sách đối với nhà giáo và cán bộ quản lý giáo dục theo quy định; quan tâm cải thiện điều kiện làm việc, môi trường sư phạm, tạo động lực để đội ngũ yên tâm công tác, gắn bó lâu dài với ngành. Gắn công tác phát triển đội ngũ với việc nâng cao chất lượng đánh giá, xếp loại viên chức, cán bộ quản lý theo hướng thực chất, lấy hiệu quả công việc và chất lượng giáo dục làm thước đo chủ yếu.</w:t>
      </w:r>
    </w:p>
    <w:p w14:paraId="1DE5CCE6" w14:textId="77777777" w:rsidR="00203708" w:rsidRDefault="00955906" w:rsidP="00203708">
      <w:pPr>
        <w:spacing w:after="80" w:line="240" w:lineRule="auto"/>
        <w:ind w:firstLine="540"/>
        <w:jc w:val="both"/>
        <w:rPr>
          <w:rFonts w:eastAsia="Aptos" w:cs="Times New Roman"/>
          <w:b/>
          <w:bCs/>
          <w:kern w:val="2"/>
          <w:szCs w:val="28"/>
        </w:rPr>
      </w:pPr>
      <w:r w:rsidRPr="00A822EB">
        <w:rPr>
          <w:rFonts w:eastAsia="Aptos" w:cs="Times New Roman"/>
          <w:b/>
          <w:bCs/>
          <w:kern w:val="2"/>
          <w:szCs w:val="28"/>
        </w:rPr>
        <w:t>2</w:t>
      </w:r>
      <w:r w:rsidR="00544B2D" w:rsidRPr="00544B2D">
        <w:rPr>
          <w:rFonts w:eastAsia="Aptos" w:cs="Times New Roman"/>
          <w:b/>
          <w:bCs/>
          <w:kern w:val="2"/>
          <w:szCs w:val="28"/>
        </w:rPr>
        <w:t xml:space="preserve">.3. </w:t>
      </w:r>
      <w:r w:rsidR="00203708">
        <w:rPr>
          <w:rFonts w:eastAsia="Aptos" w:cs="Times New Roman"/>
          <w:b/>
          <w:bCs/>
          <w:kern w:val="2"/>
          <w:szCs w:val="28"/>
        </w:rPr>
        <w:t>Đảm bảo, nâng cao c</w:t>
      </w:r>
      <w:r w:rsidR="00544B2D" w:rsidRPr="00544B2D">
        <w:rPr>
          <w:rFonts w:eastAsia="Aptos" w:cs="Times New Roman"/>
          <w:b/>
          <w:bCs/>
          <w:kern w:val="2"/>
          <w:szCs w:val="28"/>
        </w:rPr>
        <w:t xml:space="preserve">ơ sở vật chất và trang thiết bị </w:t>
      </w:r>
    </w:p>
    <w:p w14:paraId="33F6E213" w14:textId="4A20C3A3" w:rsidR="00203708" w:rsidRDefault="00203708" w:rsidP="00203708">
      <w:pPr>
        <w:spacing w:after="80" w:line="240" w:lineRule="auto"/>
        <w:ind w:firstLine="540"/>
        <w:jc w:val="both"/>
      </w:pPr>
      <w:r>
        <w:t xml:space="preserve">- Tiếp tục ưu tiên nguồn lực đầu tư kiên cố hóa phòng học, xây dựng mới trường lớp tại các cơ sở giáo dục mầm non và phổ thông còn thiếu phòng học, từng bước khắc phục tình trạng quá tải cục bộ về sĩ số học sinh. Phấn đấu </w:t>
      </w:r>
      <w:r w:rsidRPr="00203708">
        <w:rPr>
          <w:rStyle w:val="Strong"/>
          <w:b w:val="0"/>
          <w:bCs w:val="0"/>
        </w:rPr>
        <w:t>loại bỏ hoàn toàn phòng học nhờ, phòng học tạm</w:t>
      </w:r>
      <w:r w:rsidRPr="00203708">
        <w:rPr>
          <w:b/>
          <w:bCs/>
        </w:rPr>
        <w:t>,</w:t>
      </w:r>
      <w:r>
        <w:t xml:space="preserve"> nhất là tại các cơ sở giáo dục mầm non và tiểu học; đồng thời cải tạo, nâng cấp các công trình trường học đã được đầu tư từ giai đoạn trước nhưng hiện nay đã xuống cấp, ảnh hưởng đến việc duy trì trường đạt chuẩn quốc gia.</w:t>
      </w:r>
    </w:p>
    <w:p w14:paraId="4312C35C" w14:textId="61FEA706" w:rsidR="00203708" w:rsidRDefault="00203708" w:rsidP="00203708">
      <w:pPr>
        <w:spacing w:after="80" w:line="240" w:lineRule="auto"/>
        <w:ind w:firstLine="540"/>
        <w:jc w:val="both"/>
      </w:pPr>
      <w:r>
        <w:t xml:space="preserve">- </w:t>
      </w:r>
      <w:r w:rsidR="000220E3">
        <w:t>Đ</w:t>
      </w:r>
      <w:r>
        <w:t>ầu tư xây dựng trường lớp được thực hiện gắn với quy hoạch mạng lưới cơ sở giáo dục, phù hợp với quy hoạch phát triển đô thị, khu công nghiệp và phân bố dân cư sau hợp nhất; bảo đảm sử dụng hiệu quả quỹ đất, hạn chế đầu tư dàn trải, manh mún, đồng thời tạo điều kiện thuận lợi cho việc tổ chức dạy học 2 buổi/ngày và mở rộng các hoạt động giáo dục toàn diện.</w:t>
      </w:r>
    </w:p>
    <w:p w14:paraId="13B19EFB" w14:textId="77777777" w:rsidR="00B45E7E" w:rsidRDefault="00B45E7E" w:rsidP="00B45E7E">
      <w:pPr>
        <w:spacing w:after="80" w:line="240" w:lineRule="auto"/>
        <w:ind w:firstLine="540"/>
        <w:jc w:val="both"/>
      </w:pPr>
      <w:r>
        <w:t xml:space="preserve">- </w:t>
      </w:r>
      <w:r w:rsidR="00203708">
        <w:t>Tập trung đầu tư bổ sung các phòng học bộ môn, phòng chức năng, nhà đa năng, thư viện, nhà ăn, khu vệ sinh đạt chuẩn tại các cơ sở giáo dục mầm non và phổ thông, khắc phục tình trạng nhiều trường hiện mới chỉ đáp ứng yêu cầu tối thiểu về phòng học, chưa đủ điều kiện tổ chức các hoạt động giáo dục theo định hướng phát triển toàn diện. Ưu tiên đầu tư các hạng mục còn thiếu nhiều như phòng chức năng, nhà đa năng và nhà ăn tại các trường mầm non, tiểu học và trường liên cấp, bảo đảm không gian tổ chức các hoạt động giáo dục thể chất, nghệ thuật, trải nghiệm, kỹ năng sống và sinh hoạt tập thể cho học sinh.</w:t>
      </w:r>
    </w:p>
    <w:p w14:paraId="7802AE1E" w14:textId="77777777" w:rsidR="00B45E7E" w:rsidRDefault="00203708" w:rsidP="00B45E7E">
      <w:pPr>
        <w:spacing w:after="80" w:line="240" w:lineRule="auto"/>
        <w:ind w:firstLine="540"/>
        <w:jc w:val="both"/>
      </w:pPr>
      <w:r>
        <w:t>Đối với giáo dục mầm non, chú trọng đầu tư môi trường giáo dục an toàn, thân thiện, phù hợp với đặc điểm tâm sinh lý trẻ; bảo đảm các điều kiện về sân chơi, khu hoạt động ngoài trời, phòng chức năng phục vụ phát triển thể chất, thẩm mỹ và kỹ năng cho trẻ em.</w:t>
      </w:r>
    </w:p>
    <w:p w14:paraId="6177D45D" w14:textId="77777777" w:rsidR="00B45E7E" w:rsidRDefault="00B45E7E" w:rsidP="00B45E7E">
      <w:pPr>
        <w:spacing w:after="80" w:line="240" w:lineRule="auto"/>
        <w:ind w:firstLine="540"/>
        <w:jc w:val="both"/>
      </w:pPr>
      <w:r>
        <w:t xml:space="preserve">- </w:t>
      </w:r>
      <w:r w:rsidR="00203708">
        <w:t xml:space="preserve">Bảo đảm </w:t>
      </w:r>
      <w:r w:rsidR="00203708" w:rsidRPr="00B45E7E">
        <w:rPr>
          <w:rStyle w:val="Strong"/>
          <w:b w:val="0"/>
          <w:bCs w:val="0"/>
        </w:rPr>
        <w:t>mỗi lớp học có đủ đồ dùng, đồ chơi học tập trong và ngoài lớp</w:t>
      </w:r>
      <w:r w:rsidR="00203708">
        <w:t xml:space="preserve"> theo quy định, phù hợp với chương trình giáo dục mầm non và yêu cầu tổ chức các hoạt động giáo dục lấy trẻ làm trung tâm; từng bước thay thế các thiết bị, đồ dùng đã xuống cấp, lạc hậu, không còn đáp ứng yêu cầu đổi mới nội dung và phương pháp giáo dục.</w:t>
      </w:r>
    </w:p>
    <w:p w14:paraId="7FDEBF7B" w14:textId="77777777" w:rsidR="00B45E7E" w:rsidRDefault="00B45E7E" w:rsidP="00B45E7E">
      <w:pPr>
        <w:spacing w:after="80" w:line="240" w:lineRule="auto"/>
        <w:ind w:firstLine="540"/>
        <w:jc w:val="both"/>
      </w:pPr>
      <w:r>
        <w:t xml:space="preserve">- </w:t>
      </w:r>
      <w:r w:rsidR="00203708">
        <w:t xml:space="preserve">Đối với giáo dục phổ thông, tập trung bổ sung, hoàn thiện hệ thống thiết bị dạy học tối thiểu và thiết bị dạy học hiện đại theo yêu cầu của Chương trình giáo dục phổ thông 2018, nhất là đối với các môn học và hoạt động giáo dục đòi hỏi tính thực hành cao như Tin học, Ngoại ngữ, Khoa học tự nhiên, Công nghệ, Nghệ thuật và Hoạt động trải nghiệm. Việc đầu tư thiết bị dạy học được thực hiện theo </w:t>
      </w:r>
      <w:r w:rsidR="00203708">
        <w:lastRenderedPageBreak/>
        <w:t>hướng đồng bộ, tránh tình trạng thiếu hụt hoặc lãng phí, đồng thời gắn với bồi dưỡng năng lực khai thác, sử dụng hiệu quả thiết bị của đội ngũ giáo viên.</w:t>
      </w:r>
    </w:p>
    <w:p w14:paraId="28CFBCA8" w14:textId="66C6799D" w:rsidR="00203708" w:rsidRPr="00B45E7E" w:rsidRDefault="00B45E7E" w:rsidP="00B45E7E">
      <w:pPr>
        <w:spacing w:after="80" w:line="240" w:lineRule="auto"/>
        <w:ind w:firstLine="540"/>
        <w:jc w:val="both"/>
      </w:pPr>
      <w:r>
        <w:t xml:space="preserve">- </w:t>
      </w:r>
      <w:r w:rsidR="00203708">
        <w:t>Tăng cường công tác quản lý, khai thác và sử dụng hiệu quả cơ sở vật chất, trang thiết bị dạy học tại các cơ sở giáo dục; thực hiện rà soát, thống kê, xây dựng kế hoạch bảo trì, sửa chữa định kỳ nhằm kéo dài tuổi thọ công trình và thiết bị. Đẩy mạnh ứng dụng công nghệ thông tin, chuyển đổi số trong quản lý tài sản, cơ sở vật chất trường học, phục vụ công tác điều hành, lập kế hoạch đầu tư và giám sát sử dụng nguồn lực.</w:t>
      </w:r>
    </w:p>
    <w:p w14:paraId="3543F3C3" w14:textId="60D14A80" w:rsidR="00544B2D" w:rsidRDefault="00955906" w:rsidP="00722E12">
      <w:pPr>
        <w:tabs>
          <w:tab w:val="left" w:pos="4578"/>
        </w:tabs>
        <w:spacing w:after="80" w:line="240" w:lineRule="auto"/>
        <w:ind w:firstLine="540"/>
        <w:jc w:val="both"/>
        <w:rPr>
          <w:rFonts w:eastAsia="Aptos" w:cs="Times New Roman"/>
          <w:b/>
          <w:bCs/>
          <w:kern w:val="2"/>
          <w:szCs w:val="28"/>
        </w:rPr>
      </w:pPr>
      <w:r w:rsidRPr="00BB1820">
        <w:rPr>
          <w:rFonts w:eastAsia="Aptos" w:cs="Times New Roman"/>
          <w:b/>
          <w:bCs/>
          <w:kern w:val="2"/>
          <w:szCs w:val="28"/>
        </w:rPr>
        <w:t>2</w:t>
      </w:r>
      <w:r w:rsidR="00544B2D" w:rsidRPr="00544B2D">
        <w:rPr>
          <w:rFonts w:eastAsia="Aptos" w:cs="Times New Roman"/>
          <w:b/>
          <w:bCs/>
          <w:kern w:val="2"/>
          <w:szCs w:val="28"/>
        </w:rPr>
        <w:t xml:space="preserve">.4. Xã hội hóa và huy động nguồn lực </w:t>
      </w:r>
    </w:p>
    <w:p w14:paraId="075CBF73" w14:textId="77777777" w:rsidR="00624127" w:rsidRDefault="00722E12" w:rsidP="00624127">
      <w:pPr>
        <w:tabs>
          <w:tab w:val="left" w:pos="4578"/>
        </w:tabs>
        <w:spacing w:after="80" w:line="240" w:lineRule="auto"/>
        <w:ind w:firstLine="540"/>
        <w:jc w:val="both"/>
      </w:pPr>
      <w:r>
        <w:t>- Thực hiện xã hội hóa giáo dục theo nguyên tắc Nhà nước giữ vai trò chủ đạo trong bảo đảm giáo dục phổ cập, giáo dục bắt buộc và các nhiệm vụ mang tính an sinh xã hội; đồng thời khuyến khích, tạo điều kiện thuận lợi để các tổ chức, doanh nghiệp, cá nhân trong và ngoài tỉnh tham gia đầu tư phát triển giáo dục, nhất là ở các lĩnh vực có khả năng xã hội hóa cao. Xã hội hóa giáo dục được triển khai gắn với quy hoạch mạng lưới cơ sở giáo dục, bảo đảm phát triển hài hòa giữa khu vực công lập và ngoài công lập, tránh phát triển tự phát, mất cân đối về cơ cấu và địa bàn.</w:t>
      </w:r>
    </w:p>
    <w:p w14:paraId="1E89A743" w14:textId="5984674A" w:rsidR="00624127" w:rsidRDefault="00624127" w:rsidP="00624127">
      <w:pPr>
        <w:tabs>
          <w:tab w:val="left" w:pos="4578"/>
        </w:tabs>
        <w:spacing w:after="80" w:line="240" w:lineRule="auto"/>
        <w:ind w:firstLine="540"/>
        <w:jc w:val="both"/>
      </w:pPr>
      <w:r>
        <w:t>- Khuyến khích các Doanh nghiệp trên địa bàn tỉnh tham gia đầu tư xây dựng trường lớp, cơ sở giáo dục ngoài công lập, đặc biệt tại các khu vực đô thị, khu công nghiệp, khu dân cư mới - nơi có tốc độ gia tăng dân số cơ học cao và nhu cầu học tập lớn. Đối với hệ thống giáo dục công lập, thúc đẩy xã hội hóa theo hình thức huy động nguồn lực hợp pháp để đầu tư, cải tạo, nâng cấp cơ sở vật chất, trang thiết bị dạy học, nhà đa năng, thư viện, sân chơi, bãi tập, góp phần cải thiện điều kiện học tập và tổ chức các hoạt động giáo dục toàn diện.</w:t>
      </w:r>
    </w:p>
    <w:p w14:paraId="4ADFE460" w14:textId="60D1F714" w:rsidR="00624127" w:rsidRDefault="00624127" w:rsidP="00624127">
      <w:pPr>
        <w:tabs>
          <w:tab w:val="left" w:pos="4578"/>
        </w:tabs>
        <w:spacing w:after="80" w:line="240" w:lineRule="auto"/>
        <w:ind w:firstLine="540"/>
        <w:jc w:val="both"/>
      </w:pPr>
      <w:r>
        <w:t xml:space="preserve">- Triển khai mô hình hợp tác công - tư, tài trợ, hiến tặng cơ sở vật chất, trang thiết bị, học liệu, bảo đảm việc tiếp nhận, quản lý và sử dụng các nguồn lực xã hội hóa </w:t>
      </w:r>
      <w:r w:rsidRPr="00624127">
        <w:rPr>
          <w:rStyle w:val="Strong"/>
          <w:b w:val="0"/>
          <w:bCs w:val="0"/>
        </w:rPr>
        <w:t>công khai, minh bạch, đúng mục đích và hiệu quả</w:t>
      </w:r>
      <w:r w:rsidRPr="00624127">
        <w:rPr>
          <w:b/>
          <w:bCs/>
        </w:rPr>
        <w:t>,</w:t>
      </w:r>
      <w:r>
        <w:t xml:space="preserve"> phù hợp với quy định của pháp luật và điều kiện thực tiễn của từng cơ sở giáo dục.</w:t>
      </w:r>
    </w:p>
    <w:p w14:paraId="4AE8DA1F" w14:textId="1F85D036" w:rsidR="00722E12" w:rsidRDefault="00624127" w:rsidP="00722E12">
      <w:pPr>
        <w:tabs>
          <w:tab w:val="left" w:pos="4578"/>
        </w:tabs>
        <w:spacing w:after="80" w:line="240" w:lineRule="auto"/>
        <w:ind w:firstLine="540"/>
        <w:jc w:val="both"/>
        <w:rPr>
          <w:rFonts w:eastAsia="Aptos" w:cs="Times New Roman"/>
          <w:b/>
          <w:bCs/>
          <w:kern w:val="2"/>
          <w:szCs w:val="28"/>
        </w:rPr>
      </w:pPr>
      <w:r>
        <w:t>- Khuyến khích các cơ sở giáo dục ngoài công lập phát triển theo hướng nâng cao chất lượng, đa dạng hóa loại hình và chương trình giáo dục, đáp ứng nhu cầu ngày càng phong phú của người học và xã hội; đồng thời tạo môi trường cạnh tranh lành mạnh, góp phần nâng cao chất lượng chung của toàn hệ thống giáo dục. Việc phát triển giáo dục ngoài công lập được thực hiện có chọn lọc, phù hợp với điều kiện kinh tế - xã hội của từng địa bàn, không làm gia tăng khoảng cách trong tiếp cận giáo dục giữa các nhóm đối tượng.</w:t>
      </w:r>
    </w:p>
    <w:p w14:paraId="7128F957" w14:textId="7DF3F147" w:rsidR="00544B2D" w:rsidRPr="00544B2D" w:rsidRDefault="00BB1820" w:rsidP="00544B2D">
      <w:pPr>
        <w:spacing w:after="80" w:line="240" w:lineRule="auto"/>
        <w:ind w:firstLine="540"/>
        <w:jc w:val="both"/>
        <w:rPr>
          <w:rFonts w:eastAsia="Aptos" w:cs="Times New Roman"/>
          <w:b/>
          <w:bCs/>
          <w:kern w:val="2"/>
          <w:szCs w:val="28"/>
        </w:rPr>
      </w:pPr>
      <w:r w:rsidRPr="00BB1820">
        <w:rPr>
          <w:rFonts w:eastAsia="Aptos" w:cs="Times New Roman"/>
          <w:b/>
          <w:bCs/>
          <w:kern w:val="2"/>
          <w:szCs w:val="28"/>
        </w:rPr>
        <w:t>2</w:t>
      </w:r>
      <w:r w:rsidR="00544B2D" w:rsidRPr="00544B2D">
        <w:rPr>
          <w:rFonts w:eastAsia="Aptos" w:cs="Times New Roman"/>
          <w:b/>
          <w:bCs/>
          <w:kern w:val="2"/>
          <w:szCs w:val="28"/>
        </w:rPr>
        <w:t>.5. Nâng cao chất lượng giáo dục và đổi mới công tác tuyển sinh</w:t>
      </w:r>
    </w:p>
    <w:p w14:paraId="4BF2719F" w14:textId="163FE37E" w:rsidR="00544B2D" w:rsidRPr="00544B2D" w:rsidRDefault="005E1383" w:rsidP="00544B2D">
      <w:pPr>
        <w:spacing w:after="80" w:line="240" w:lineRule="auto"/>
        <w:ind w:firstLine="540"/>
        <w:jc w:val="both"/>
        <w:rPr>
          <w:rFonts w:eastAsia="Aptos" w:cs="Times New Roman"/>
          <w:kern w:val="2"/>
          <w:szCs w:val="28"/>
        </w:rPr>
      </w:pPr>
      <w:r>
        <w:rPr>
          <w:rFonts w:eastAsia="Aptos" w:cs="Times New Roman"/>
          <w:kern w:val="2"/>
          <w:szCs w:val="28"/>
        </w:rPr>
        <w:t>2.5.1</w:t>
      </w:r>
      <w:r w:rsidR="00544B2D" w:rsidRPr="00544B2D">
        <w:rPr>
          <w:rFonts w:eastAsia="Aptos" w:cs="Times New Roman"/>
          <w:kern w:val="2"/>
          <w:szCs w:val="28"/>
        </w:rPr>
        <w:t xml:space="preserve"> Đối với giáo dục mầm non</w:t>
      </w:r>
    </w:p>
    <w:p w14:paraId="2EFDB3B5"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xml:space="preserve">- Chuẩn hóa giáo dục mầm non: Tăng cường nuôi dưỡng, chăm sóc, giáo dục trẻ theo chương trình mầm non hiện hành, đảm bảo an toàn và chất lượng, kể cả tại các cơ sở ngoài công lập. </w:t>
      </w:r>
    </w:p>
    <w:p w14:paraId="55E40384"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xml:space="preserve">- Triển khai Chương trình mầm non mới hiệu quả và phù hợp trong giai đoạn 2025–2030, chú trọng phù hợp với đặc trưng của từng vùng. </w:t>
      </w:r>
    </w:p>
    <w:p w14:paraId="2767B3D9" w14:textId="39AE9FE6"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lastRenderedPageBreak/>
        <w:t xml:space="preserve">- Tăng cường truyền thông và công khai: Đẩy mạnh thực hiện công khai trong hoạt động giáo dục theo </w:t>
      </w:r>
      <w:r w:rsidR="0014643E">
        <w:rPr>
          <w:rFonts w:eastAsia="Aptos" w:cs="Times New Roman"/>
          <w:kern w:val="2"/>
          <w:szCs w:val="28"/>
        </w:rPr>
        <w:t>quy định</w:t>
      </w:r>
      <w:r w:rsidRPr="00544B2D">
        <w:rPr>
          <w:rFonts w:eastAsia="Aptos" w:cs="Times New Roman"/>
          <w:kern w:val="2"/>
          <w:szCs w:val="28"/>
        </w:rPr>
        <w:t xml:space="preserve">, nâng cao minh bạch, niềm tin của phụ huynh và xã hội. </w:t>
      </w:r>
    </w:p>
    <w:p w14:paraId="506B5DF4"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xml:space="preserve">- Phát triển trường mầm non trong khu công nghiệp: Tạo điều kiện cho con công nhân, lao động được tiếp cận giáo dục mầm non chất lượng gần nơi làm việc. </w:t>
      </w:r>
    </w:p>
    <w:p w14:paraId="4200367A" w14:textId="372CBD47" w:rsidR="00544B2D" w:rsidRPr="00544B2D" w:rsidRDefault="005E1383" w:rsidP="00544B2D">
      <w:pPr>
        <w:spacing w:after="80" w:line="240" w:lineRule="auto"/>
        <w:ind w:firstLine="540"/>
        <w:jc w:val="both"/>
        <w:rPr>
          <w:rFonts w:eastAsia="Aptos" w:cs="Times New Roman"/>
          <w:kern w:val="2"/>
          <w:szCs w:val="28"/>
        </w:rPr>
      </w:pPr>
      <w:r>
        <w:rPr>
          <w:rFonts w:eastAsia="Aptos" w:cs="Times New Roman"/>
          <w:kern w:val="2"/>
          <w:szCs w:val="28"/>
        </w:rPr>
        <w:t>2.5.2</w:t>
      </w:r>
      <w:r w:rsidR="00544B2D" w:rsidRPr="00544B2D">
        <w:rPr>
          <w:rFonts w:eastAsia="Aptos" w:cs="Times New Roman"/>
          <w:kern w:val="2"/>
          <w:szCs w:val="28"/>
        </w:rPr>
        <w:t xml:space="preserve"> Đối với giáo dục phổ thông</w:t>
      </w:r>
    </w:p>
    <w:p w14:paraId="1D36C22F"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Thực hiện hiệu quả Chương trình giáo dục phổ thông 2018 theo quy định của Bộ GDĐT.</w:t>
      </w:r>
    </w:p>
    <w:p w14:paraId="58C45313"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Tăng cường đổi mới phương pháp dạy học, kiểm tra đánh giá; đa dang hoá các hình thức tổ chức dạy và học; tổ chức dạy học phân hoá phù hợp với từng đối tượng học sinh.</w:t>
      </w:r>
    </w:p>
    <w:p w14:paraId="7EB3DD1C" w14:textId="77777777" w:rsidR="00544B2D" w:rsidRP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Làm tốt công tác phân luồng sau THCS, THPT; thực hiện tốt phổ cập THCS, tiến tới phổ cập THPT.</w:t>
      </w:r>
    </w:p>
    <w:p w14:paraId="553679E0" w14:textId="77777777" w:rsidR="00544B2D" w:rsidRDefault="00544B2D" w:rsidP="00544B2D">
      <w:pPr>
        <w:spacing w:after="80" w:line="240" w:lineRule="auto"/>
        <w:ind w:firstLine="540"/>
        <w:jc w:val="both"/>
        <w:rPr>
          <w:rFonts w:eastAsia="Aptos" w:cs="Times New Roman"/>
          <w:kern w:val="2"/>
          <w:szCs w:val="28"/>
        </w:rPr>
      </w:pPr>
      <w:r w:rsidRPr="00544B2D">
        <w:rPr>
          <w:rFonts w:eastAsia="Aptos" w:cs="Times New Roman"/>
          <w:kern w:val="2"/>
          <w:szCs w:val="28"/>
        </w:rPr>
        <w:t>- Đổi mới công tác tuyển sinh theo hướng minh bạch, công bằng; giảm áp lực cho học sinh, phụ huynh và toàn xã hội.</w:t>
      </w:r>
    </w:p>
    <w:p w14:paraId="7D3DD919" w14:textId="6CBF8A74" w:rsidR="007F55C6" w:rsidRDefault="005E1383" w:rsidP="00544B2D">
      <w:pPr>
        <w:spacing w:after="80" w:line="240" w:lineRule="auto"/>
        <w:ind w:firstLine="540"/>
        <w:jc w:val="both"/>
        <w:rPr>
          <w:rFonts w:eastAsia="Aptos" w:cs="Times New Roman"/>
          <w:kern w:val="2"/>
          <w:szCs w:val="28"/>
        </w:rPr>
      </w:pPr>
      <w:r>
        <w:rPr>
          <w:rFonts w:eastAsia="Aptos" w:cs="Times New Roman"/>
          <w:kern w:val="2"/>
          <w:szCs w:val="28"/>
        </w:rPr>
        <w:t xml:space="preserve">2.5.3 </w:t>
      </w:r>
      <w:r w:rsidR="007F55C6">
        <w:rPr>
          <w:rFonts w:eastAsia="Aptos" w:cs="Times New Roman"/>
          <w:kern w:val="2"/>
          <w:szCs w:val="28"/>
        </w:rPr>
        <w:t>Đối với Giáo dục thường xuyên</w:t>
      </w:r>
    </w:p>
    <w:p w14:paraId="51581BC1" w14:textId="26E1C95C" w:rsidR="0030143F" w:rsidRPr="0030143F" w:rsidRDefault="0030143F" w:rsidP="0030143F">
      <w:pPr>
        <w:spacing w:before="120" w:after="120" w:line="340" w:lineRule="exact"/>
        <w:jc w:val="both"/>
        <w:rPr>
          <w:rFonts w:eastAsia="Calibri" w:cs="Times New Roman"/>
          <w:szCs w:val="28"/>
          <w14:ligatures w14:val="none"/>
        </w:rPr>
      </w:pPr>
      <w:r w:rsidRPr="0030143F">
        <w:rPr>
          <w:rFonts w:eastAsia="Calibri" w:cs="Times New Roman"/>
          <w14:ligatures w14:val="none"/>
        </w:rPr>
        <w:tab/>
      </w:r>
      <w:r w:rsidRPr="0030143F">
        <w:rPr>
          <w:rFonts w:eastAsia="Calibri" w:cs="Times New Roman"/>
          <w:szCs w:val="28"/>
          <w14:ligatures w14:val="none"/>
        </w:rPr>
        <w:t>Nâng cao chất lượng, hiệu quả thực hiện chương trình GDTX cấp trung học cơ sở và trung học phổ thông; khuyến khích bồi dưỡng học sinh tham dự các kỳ thi cấp Tỉnh (kỳ thi chọn học sinh giỏi cấp Tỉnh lớp 12, giải thể thao học sinh phổ thông năm học 2025-2026, văn hoá, văn nghệ, học sinh phổ thông với ý tưởng khởi nghiệp,…).</w:t>
      </w:r>
      <w:r>
        <w:rPr>
          <w:rFonts w:eastAsia="Calibri" w:cs="Times New Roman"/>
          <w:szCs w:val="28"/>
          <w14:ligatures w14:val="none"/>
        </w:rPr>
        <w:t xml:space="preserve"> </w:t>
      </w:r>
      <w:r w:rsidRPr="0030143F">
        <w:rPr>
          <w:rFonts w:eastAsia="Calibri" w:cs="Times New Roman"/>
          <w14:ligatures w14:val="none"/>
        </w:rPr>
        <w:t>Thực hiện hiệu quả Chương trình giáo dục thường xuyên mới, đổi mới phương pháp giáo dục, vận dụng phương pháp giáo dục tiên tiến, hiện đại</w:t>
      </w:r>
    </w:p>
    <w:p w14:paraId="14D57564" w14:textId="77777777" w:rsidR="00B437B9" w:rsidRDefault="005E1383" w:rsidP="00B437B9">
      <w:pPr>
        <w:spacing w:after="80" w:line="240" w:lineRule="auto"/>
        <w:ind w:firstLine="540"/>
        <w:jc w:val="both"/>
        <w:rPr>
          <w:rFonts w:eastAsia="Aptos" w:cs="Times New Roman"/>
          <w:kern w:val="2"/>
          <w:szCs w:val="28"/>
        </w:rPr>
      </w:pPr>
      <w:r>
        <w:rPr>
          <w:rFonts w:eastAsia="Aptos" w:cs="Times New Roman"/>
          <w:kern w:val="2"/>
          <w:szCs w:val="28"/>
        </w:rPr>
        <w:t>2.5.4</w:t>
      </w:r>
      <w:r w:rsidR="007F55C6">
        <w:rPr>
          <w:rFonts w:eastAsia="Aptos" w:cs="Times New Roman"/>
          <w:kern w:val="2"/>
          <w:szCs w:val="28"/>
        </w:rPr>
        <w:t xml:space="preserve"> Đối với Giáo dục nghề nghiệp</w:t>
      </w:r>
    </w:p>
    <w:p w14:paraId="615485FB" w14:textId="77777777" w:rsidR="00B437B9" w:rsidRDefault="00B437B9" w:rsidP="00B437B9">
      <w:pPr>
        <w:spacing w:after="80" w:line="240" w:lineRule="auto"/>
        <w:ind w:firstLine="540"/>
        <w:jc w:val="both"/>
      </w:pPr>
      <w:r>
        <w:t xml:space="preserve">- Phát triển giáo dục nghề nghiệp tập trung vào các </w:t>
      </w:r>
      <w:r w:rsidRPr="00B437B9">
        <w:rPr>
          <w:rStyle w:val="Strong"/>
          <w:b w:val="0"/>
          <w:bCs w:val="0"/>
        </w:rPr>
        <w:t>ngành, nghề mũi nhọn và lĩnh vực trọng điểm mà tỉnh có lợi thế và nhu cầu lớn</w:t>
      </w:r>
      <w:r w:rsidRPr="00B437B9">
        <w:rPr>
          <w:b/>
          <w:bCs/>
        </w:rPr>
        <w:t>,</w:t>
      </w:r>
      <w:r>
        <w:t xml:space="preserve"> bao gồm: công nghệ thông tin, điện, điện tử, năng lượng, tự động hóa, cơ khí chế tạo, logistics, công nghiệp phụ trợ; đồng thời chú trọng đào tạo nhân lực cho các lĩnh vực y tế, dược, vật liệu xây dựng, nông nghiệp sạch, thủy sản và các sản phẩm làng nghề truyền thống gắn với phát triển kinh tế nông thôn và bảo tồn giá trị văn hóa địa phương. Việc lựa chọn và tổ chức đào tạo các ngành, nghề được thực hiện trên cơ sở dự báo nhu cầu nhân lực, gắn với quy hoạch phát triển ngành, lĩnh vực của tỉnh và vùng.</w:t>
      </w:r>
    </w:p>
    <w:p w14:paraId="2DAA24B2" w14:textId="3B770DAD" w:rsidR="00B437B9" w:rsidRPr="00B437B9" w:rsidRDefault="00B437B9" w:rsidP="00B437B9">
      <w:pPr>
        <w:spacing w:after="80" w:line="240" w:lineRule="auto"/>
        <w:ind w:firstLine="540"/>
        <w:jc w:val="both"/>
        <w:rPr>
          <w:rFonts w:eastAsia="Aptos" w:cs="Times New Roman"/>
          <w:kern w:val="2"/>
          <w:szCs w:val="28"/>
        </w:rPr>
      </w:pPr>
      <w:r>
        <w:t xml:space="preserve">Nâng cao chất lượng giáo dục nghề nghiệp thông qua </w:t>
      </w:r>
      <w:r w:rsidRPr="00D3778A">
        <w:rPr>
          <w:rStyle w:val="Strong"/>
          <w:b w:val="0"/>
          <w:bCs w:val="0"/>
        </w:rPr>
        <w:t>đổi mới nội dung, chương trình và phương thức đào tạo</w:t>
      </w:r>
      <w:r>
        <w:t xml:space="preserve"> theo hướng tăng cường thực hành, ứng dụng, cập nhật công nghệ mới và tiêu chuẩn nghề quốc gia, khu vực. Đẩy mạnh đào tạo theo mô hình gắn kết chặt chẽ giữa nhà trường và doanh nghiệp; tăng thời lượng thực tập, thực tế sản xuất; mở rộng hình thức đào tạo theo đơn đặt hàng của doanh nghiệp, đào tạo lại, đào tạo nâng cao kỹ năng cho người lao động, đáp ứng yêu cầu học tập suốt đời và thích ứng linh hoạt với sự thay đổi của thị trường lao động.</w:t>
      </w:r>
    </w:p>
    <w:p w14:paraId="55C407DC" w14:textId="77777777" w:rsidR="005E1383" w:rsidRDefault="005E1383" w:rsidP="005E1383">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Calibri" w:cs="Times New Roman"/>
          <w:color w:val="000000"/>
          <w:szCs w:val="28"/>
          <w:lang w:val="nl-NL"/>
          <w14:ligatures w14:val="none"/>
        </w:rPr>
      </w:pPr>
      <w:r>
        <w:rPr>
          <w:rFonts w:eastAsia="Calibri" w:cs="Times New Roman"/>
          <w:color w:val="000000"/>
          <w:szCs w:val="28"/>
          <w:lang w:val="nl-NL"/>
          <w14:ligatures w14:val="none"/>
        </w:rPr>
        <w:t>2.5.5</w:t>
      </w:r>
      <w:r w:rsidR="007F55C6">
        <w:rPr>
          <w:rFonts w:eastAsia="Aptos" w:cs="Times New Roman"/>
          <w:kern w:val="2"/>
          <w:szCs w:val="28"/>
        </w:rPr>
        <w:t xml:space="preserve"> Đối với Giáo dục đại học</w:t>
      </w:r>
    </w:p>
    <w:p w14:paraId="770A1EE8" w14:textId="1F90D96B" w:rsidR="00D3778A" w:rsidRDefault="00D3778A" w:rsidP="005E1383">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pPr>
      <w:r>
        <w:rPr>
          <w:rFonts w:eastAsia="Calibri" w:cs="Times New Roman"/>
          <w:color w:val="000000"/>
          <w:szCs w:val="28"/>
          <w:shd w:val="clear" w:color="auto" w:fill="FFFFFF"/>
          <w14:ligatures w14:val="none"/>
        </w:rPr>
        <w:lastRenderedPageBreak/>
        <w:t>-</w:t>
      </w:r>
      <w:r w:rsidR="009E2175">
        <w:rPr>
          <w:rFonts w:eastAsia="Calibri" w:cs="Times New Roman"/>
          <w:color w:val="000000"/>
          <w:szCs w:val="28"/>
          <w:shd w:val="clear" w:color="auto" w:fill="FFFFFF"/>
          <w14:ligatures w14:val="none"/>
        </w:rPr>
        <w:t xml:space="preserve"> </w:t>
      </w:r>
      <w:r>
        <w:t xml:space="preserve">Nâng cao chất lượng giáo dục đại học thông qua </w:t>
      </w:r>
      <w:r w:rsidRPr="00D3778A">
        <w:rPr>
          <w:rStyle w:val="Strong"/>
          <w:b w:val="0"/>
          <w:bCs w:val="0"/>
        </w:rPr>
        <w:t>đổi mới chương trình, phương pháp đào tạo theo hướng tăng cường tính ứng dụng, thực hành và gắn với thực tiễn sản xuất – kinh doan</w:t>
      </w:r>
      <w:r>
        <w:rPr>
          <w:rStyle w:val="Strong"/>
          <w:b w:val="0"/>
          <w:bCs w:val="0"/>
        </w:rPr>
        <w:t>h</w:t>
      </w:r>
      <w:r>
        <w:t xml:space="preserve"> đẩy mạnh liên kết giữa nhà trường với doanh nghiệp trong xây dựng chương trình đào tạo, tổ chức thực tập, thực tế, nghiên cứu ứng dụng và tuyển dụng sinh viên sau tốt nghiệp. Tăng cường hoạt động nghiên cứu khoa học, đổi mới sáng tạo, chuyển giao công nghệ, từng bước hình thành mối liên kết giữa đào tạo đại học với phát triển kinh tế </w:t>
      </w:r>
      <w:r w:rsidR="00822F2E">
        <w:t>-</w:t>
      </w:r>
      <w:r>
        <w:t xml:space="preserve"> xã hội của tỉnh.</w:t>
      </w:r>
    </w:p>
    <w:p w14:paraId="615343B1" w14:textId="470F54A1" w:rsidR="00D3778A" w:rsidRDefault="00D3778A" w:rsidP="00D3778A">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Calibri" w:cs="Times New Roman"/>
          <w:color w:val="000000"/>
          <w:szCs w:val="28"/>
          <w:shd w:val="clear" w:color="auto" w:fill="FFFFFF"/>
          <w14:ligatures w14:val="none"/>
        </w:rPr>
      </w:pPr>
      <w:r>
        <w:rPr>
          <w:rFonts w:eastAsia="Calibri" w:cs="Times New Roman"/>
          <w:szCs w:val="28"/>
          <w14:ligatures w14:val="none"/>
        </w:rPr>
        <w:t xml:space="preserve">- </w:t>
      </w:r>
      <w:r w:rsidRPr="007F55C6">
        <w:rPr>
          <w:rFonts w:eastAsia="Calibri" w:cs="Times New Roman"/>
          <w:szCs w:val="28"/>
          <w14:ligatures w14:val="none"/>
        </w:rPr>
        <w:t>Phát</w:t>
      </w:r>
      <w:r w:rsidRPr="00D64BE2">
        <w:rPr>
          <w:rFonts w:eastAsia="Calibri" w:cs="Times New Roman"/>
          <w:szCs w:val="28"/>
          <w14:ligatures w14:val="none"/>
        </w:rPr>
        <w:t xml:space="preserve"> triển Trường Đại học Thái Bình trở thành trường đại học</w:t>
      </w:r>
      <w:r w:rsidRPr="00D64BE2">
        <w:rPr>
          <w:rFonts w:eastAsia="Calibri" w:cs="Times New Roman"/>
          <w:color w:val="000000"/>
          <w:szCs w:val="28"/>
          <w:shd w:val="clear" w:color="auto" w:fill="FFFFFF"/>
          <w14:ligatures w14:val="none"/>
        </w:rPr>
        <w:t xml:space="preserve"> đào tạo đa ngành, đa lĩnh vực, định hướng ứng dụng, có chất lượng cao, có khả năng thích ứng với sự thay đổi của thị trường lao động đáp ứng kịp thời nhu cầu nhân lực chất lượng cao trong quá trình công nghiệp hóa, hiện đại hóa và hội nhập quốc tế</w:t>
      </w:r>
      <w:r>
        <w:rPr>
          <w:rFonts w:eastAsia="Calibri" w:cs="Times New Roman"/>
          <w:color w:val="000000"/>
          <w:szCs w:val="28"/>
          <w:shd w:val="clear" w:color="auto" w:fill="FFFFFF"/>
          <w14:ligatures w14:val="none"/>
        </w:rPr>
        <w:t>.</w:t>
      </w:r>
    </w:p>
    <w:p w14:paraId="04A07D18" w14:textId="7C7386DF" w:rsidR="005E1383" w:rsidRDefault="007F55C6" w:rsidP="005E1383">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Calibri" w:cs="Times New Roman"/>
          <w:color w:val="000000"/>
          <w:szCs w:val="28"/>
          <w:lang w:val="nl-NL"/>
          <w14:ligatures w14:val="none"/>
        </w:rPr>
      </w:pPr>
      <w:r>
        <w:rPr>
          <w:rFonts w:eastAsia="Aptos" w:cs="Times New Roman"/>
          <w:kern w:val="2"/>
          <w:szCs w:val="28"/>
        </w:rPr>
        <w:t>2.6. Đổi mới sáng tạo và chuyển đổi số trong giáo dục và đào tạo</w:t>
      </w:r>
    </w:p>
    <w:p w14:paraId="0258EBFA" w14:textId="567D5B7D" w:rsidR="00822F2E" w:rsidRDefault="007F55C6"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Pr>
          <w:rFonts w:eastAsia="Aptos" w:cs="Times New Roman"/>
          <w:kern w:val="2"/>
          <w:szCs w:val="28"/>
        </w:rPr>
        <w:t>Thực hiện kịp thời và hiệu quả các nội dung, nhiệm vụ được giao tại Quyết định số 719/QĐ-UBND ngày 27/8/2025 của UBND tỉnh Hưng Yên về việc ban hành Chương trình phát triển kh</w:t>
      </w:r>
      <w:r w:rsidR="0006753F">
        <w:rPr>
          <w:rFonts w:eastAsia="Aptos" w:cs="Times New Roman"/>
          <w:kern w:val="2"/>
          <w:szCs w:val="28"/>
        </w:rPr>
        <w:t>oa</w:t>
      </w:r>
      <w:r>
        <w:rPr>
          <w:rFonts w:eastAsia="Aptos" w:cs="Times New Roman"/>
          <w:kern w:val="2"/>
          <w:szCs w:val="28"/>
        </w:rPr>
        <w:t xml:space="preserve"> học, công nghệ, đổi mới sáng tạo và chuyển đổi số tỉnh Hưng Yên giai đoạn 2025 – 2030, tầm nhìn đến năm 2045.</w:t>
      </w:r>
      <w:r w:rsidR="00822F2E">
        <w:rPr>
          <w:rFonts w:eastAsia="Aptos" w:cs="Times New Roman"/>
          <w:kern w:val="2"/>
          <w:szCs w:val="28"/>
        </w:rPr>
        <w:t xml:space="preserve"> Cụ thể:</w:t>
      </w:r>
    </w:p>
    <w:p w14:paraId="2198AA09" w14:textId="77777777"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Aptos" w:cs="Times New Roman"/>
          <w:kern w:val="2"/>
          <w:szCs w:val="28"/>
        </w:rPr>
        <w:t xml:space="preserve">- </w:t>
      </w:r>
      <w:r w:rsidRPr="00822F2E">
        <w:rPr>
          <w:rFonts w:eastAsia="Times New Roman" w:cs="Times New Roman"/>
          <w:szCs w:val="28"/>
          <w14:ligatures w14:val="none"/>
        </w:rPr>
        <w:t xml:space="preserve">Tập trung số hóa toàn diện hồ sơ, tài liệu, quy trình nghiệp vụ và thủ tục hành chính trong lĩnh vực giáo dục; khai thác, tái sử dụng hiệu quả dữ liệu số nhằm cắt giảm thủ tục, nâng cao chất lượng chỉ đạo, điều hành và cung cấp dịch vụ công trực tuyến. Xây dựng, hoàn thiện cơ sở dữ liệu ngành giáo dục, bảo đảm kết nối, liên thông với các cơ sở dữ liệu dùng chung của tỉnh và cơ sở dữ liệu quốc gia, phục vụ quản lý dựa trên dữ liệu và ra quyết định kịp thời, chính xác </w:t>
      </w:r>
    </w:p>
    <w:p w14:paraId="2F6197C6" w14:textId="77777777"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Aptos" w:cs="Times New Roman"/>
          <w:kern w:val="2"/>
          <w:szCs w:val="28"/>
        </w:rPr>
        <w:t xml:space="preserve">- </w:t>
      </w:r>
      <w:r w:rsidRPr="00822F2E">
        <w:rPr>
          <w:rFonts w:eastAsia="Times New Roman" w:cs="Times New Roman"/>
          <w:szCs w:val="28"/>
          <w14:ligatures w14:val="none"/>
        </w:rPr>
        <w:t>Ưu tiên đầu tư, nâng cấp hạ tầng công nghệ thông tin, bảo đảm kết nối băng rộng, an toàn, thông suốt đến 100% cơ sở giáo dục; triển khai, dùng chung các nền tảng số trong quản lý trường học, quản lý học sinh, tài chính, học bạ điện tử, thu – chi không dùng tiền mặt và các dịch vụ giáo dục số. Từng bước ứng dụng các công nghệ mới như trí tuệ nhân tạo, dữ liệu lớn, Internet vạn vật trong quản lý và tổ chức hoạt động giáo dục</w:t>
      </w:r>
    </w:p>
    <w:p w14:paraId="3FD9E4B4" w14:textId="77777777"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Aptos" w:cs="Times New Roman"/>
          <w:kern w:val="2"/>
          <w:szCs w:val="28"/>
        </w:rPr>
        <w:t xml:space="preserve">- </w:t>
      </w:r>
      <w:r w:rsidRPr="00822F2E">
        <w:rPr>
          <w:rFonts w:eastAsia="Times New Roman" w:cs="Times New Roman"/>
          <w:szCs w:val="28"/>
          <w14:ligatures w14:val="none"/>
        </w:rPr>
        <w:t xml:space="preserve">Đẩy mạnh ứng dụng công nghệ số và học liệu số trong dạy và học; phát triển bài giảng điện tử, kho học liệu số dùng chung; triển khai các mô hình dạy học kết hợp trực tiếp và trực tuyến, kiểm tra – đánh giá trên nền tảng số. Tăng cường giáo dục STEM/STEAM, giáo dục tin học, ngoại ngữ và kỹ năng số cho học sinh, góp phần hình thành năng lực số và tư duy đổi mới sáng tạo ngay từ bậc phổ thông </w:t>
      </w:r>
    </w:p>
    <w:p w14:paraId="2FF2BB21" w14:textId="77777777"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Times New Roman" w:cs="Times New Roman"/>
          <w:szCs w:val="28"/>
          <w14:ligatures w14:val="none"/>
        </w:rPr>
        <w:t xml:space="preserve">- Tổ chức đào tạo, bồi dưỡng nâng cao năng lực số, kỹ năng ứng dụng công nghệ thông tin, kỹ năng khai thác và sử dụng dữ liệu cho đội ngũ cán bộ quản lý, giáo viên và nhân viên ngành giáo dục. Khuyến khích nghiên cứu khoa học sư </w:t>
      </w:r>
      <w:r w:rsidRPr="00822F2E">
        <w:rPr>
          <w:rFonts w:eastAsia="Times New Roman" w:cs="Times New Roman"/>
          <w:szCs w:val="28"/>
          <w14:ligatures w14:val="none"/>
        </w:rPr>
        <w:lastRenderedPageBreak/>
        <w:t xml:space="preserve">phạm ứng dụng, các sáng kiến, giải pháp đổi mới sáng tạo trong quản lý và giảng dạy; phát huy vai trò của đội ngũ nhà giáo, cán bộ quản lý trong thực hiện chuyển đổi số </w:t>
      </w:r>
    </w:p>
    <w:p w14:paraId="6BEBC867" w14:textId="77777777"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Times New Roman" w:cs="Times New Roman"/>
          <w:szCs w:val="28"/>
          <w14:ligatures w14:val="none"/>
        </w:rPr>
        <w:t xml:space="preserve">Triển khai đồng bộ các giải pháp bảo đảm an toàn thông tin, bảo vệ dữ liệu cá nhân, dữ liệu ngành giáo dục; tăng cường kiểm tra, giám sát, phòng ngừa rủi ro an ninh mạng trong quá trình vận hành các hệ thống, nền tảng số. Chủ động xây dựng phương án ứng phó sự cố, bảo đảm hoạt động giáo dục diễn ra ổn định, an toàn trên môi trường số </w:t>
      </w:r>
    </w:p>
    <w:p w14:paraId="417A1DA4" w14:textId="53565E2C" w:rsidR="00822F2E" w:rsidRPr="00822F2E" w:rsidRDefault="00822F2E" w:rsidP="00822F2E">
      <w:pPr>
        <w:pBdr>
          <w:top w:val="dotted" w:sz="4" w:space="0" w:color="FFFFFF"/>
          <w:left w:val="dotted" w:sz="4" w:space="0" w:color="FFFFFF"/>
          <w:bottom w:val="dotted" w:sz="4" w:space="18" w:color="FFFFFF"/>
          <w:right w:val="dotted" w:sz="4" w:space="0" w:color="FFFFFF"/>
        </w:pBdr>
        <w:tabs>
          <w:tab w:val="left" w:pos="5943"/>
        </w:tabs>
        <w:spacing w:before="120" w:after="0" w:line="360" w:lineRule="exact"/>
        <w:ind w:firstLine="720"/>
        <w:jc w:val="both"/>
        <w:rPr>
          <w:rFonts w:eastAsia="Aptos" w:cs="Times New Roman"/>
          <w:kern w:val="2"/>
          <w:szCs w:val="28"/>
        </w:rPr>
      </w:pPr>
      <w:r w:rsidRPr="00822F2E">
        <w:rPr>
          <w:rFonts w:eastAsia="Times New Roman" w:cs="Times New Roman"/>
          <w:szCs w:val="28"/>
          <w14:ligatures w14:val="none"/>
        </w:rPr>
        <w:t>Thông qua việc triển khai đồng bộ các nhiệm vụ trên, ngành Giáo dục và Đào tạo tỉnh Hưng Yên từng bước hình thành hệ sinh thái giáo dục số, nâng cao hiệu lực, hiệu quả quản lý nhà nước, đổi mới căn bản phương thức dạy và học, góp phần nâng cao chất lượng giáo dục và đào tạo, đáp ứng yêu cầu phát triển kinh tế – xã hội của tỉnh trong giai đoạn 2025</w:t>
      </w:r>
      <w:r>
        <w:rPr>
          <w:rFonts w:eastAsia="Times New Roman" w:cs="Times New Roman"/>
          <w:szCs w:val="28"/>
          <w14:ligatures w14:val="none"/>
        </w:rPr>
        <w:t xml:space="preserve"> </w:t>
      </w:r>
      <w:r w:rsidRPr="00822F2E">
        <w:rPr>
          <w:rFonts w:eastAsia="Times New Roman" w:cs="Times New Roman"/>
          <w:szCs w:val="28"/>
          <w14:ligatures w14:val="none"/>
        </w:rPr>
        <w:t>–</w:t>
      </w:r>
      <w:r>
        <w:rPr>
          <w:rFonts w:eastAsia="Times New Roman" w:cs="Times New Roman"/>
          <w:szCs w:val="28"/>
          <w14:ligatures w14:val="none"/>
        </w:rPr>
        <w:t xml:space="preserve"> 2030</w:t>
      </w:r>
      <w:r w:rsidRPr="00822F2E">
        <w:rPr>
          <w:rFonts w:eastAsia="Times New Roman" w:cs="Times New Roman"/>
          <w:szCs w:val="28"/>
          <w14:ligatures w14:val="none"/>
        </w:rPr>
        <w:t xml:space="preserve"> và tầm nhìn đến năm 2045.</w:t>
      </w:r>
    </w:p>
    <w:p w14:paraId="1C426C94" w14:textId="2C151ED6" w:rsidR="00CE6DC5" w:rsidRPr="00822F2E" w:rsidRDefault="00CE6DC5" w:rsidP="00822F2E">
      <w:pPr>
        <w:spacing w:after="160" w:line="278" w:lineRule="auto"/>
        <w:jc w:val="center"/>
        <w:rPr>
          <w:rFonts w:eastAsia="Aptos" w:cs="Times New Roman"/>
          <w:kern w:val="2"/>
          <w:szCs w:val="28"/>
        </w:rPr>
      </w:pPr>
      <w:r w:rsidRPr="00CE6DC5">
        <w:rPr>
          <w:rFonts w:eastAsia="Times New Roman" w:cs="Times New Roman"/>
          <w:b/>
          <w:bCs/>
          <w:szCs w:val="28"/>
          <w14:ligatures w14:val="none"/>
        </w:rPr>
        <w:t>Ph</w:t>
      </w:r>
      <w:r w:rsidRPr="00CE6DC5">
        <w:rPr>
          <w:rFonts w:eastAsia="Times New Roman" w:cs="Times New Roman"/>
          <w:b/>
          <w:bCs/>
          <w:szCs w:val="28"/>
          <w:lang w:val="vi-VN"/>
          <w14:ligatures w14:val="none"/>
        </w:rPr>
        <w:t xml:space="preserve">ần </w:t>
      </w:r>
      <w:r>
        <w:rPr>
          <w:rFonts w:eastAsia="Times New Roman" w:cs="Times New Roman"/>
          <w:b/>
          <w:bCs/>
          <w:szCs w:val="28"/>
          <w14:ligatures w14:val="none"/>
        </w:rPr>
        <w:t>IV</w:t>
      </w:r>
    </w:p>
    <w:p w14:paraId="3DBC7F52" w14:textId="77777777" w:rsidR="00153509" w:rsidRDefault="00CE6DC5" w:rsidP="00153509">
      <w:pPr>
        <w:pBdr>
          <w:top w:val="dotted" w:sz="4" w:space="0" w:color="FFFFFF"/>
          <w:left w:val="dotted" w:sz="4" w:space="0" w:color="FFFFFF"/>
          <w:bottom w:val="dotted" w:sz="4" w:space="13" w:color="FFFFFF"/>
          <w:right w:val="dotted" w:sz="4" w:space="0" w:color="FFFFFF"/>
        </w:pBdr>
        <w:shd w:val="clear" w:color="auto" w:fill="FFFFFF"/>
        <w:tabs>
          <w:tab w:val="left" w:pos="567"/>
        </w:tabs>
        <w:spacing w:before="60" w:after="60" w:line="360" w:lineRule="exact"/>
        <w:jc w:val="center"/>
        <w:rPr>
          <w:rFonts w:eastAsia="Times New Roman" w:cs="Times New Roman"/>
          <w:b/>
          <w:bCs/>
          <w:szCs w:val="28"/>
          <w14:ligatures w14:val="none"/>
        </w:rPr>
      </w:pPr>
      <w:r w:rsidRPr="00CE6DC5">
        <w:rPr>
          <w:rFonts w:eastAsia="Times New Roman" w:cs="Times New Roman"/>
          <w:b/>
          <w:bCs/>
          <w:szCs w:val="28"/>
          <w14:ligatures w14:val="none"/>
        </w:rPr>
        <w:t xml:space="preserve">LỘ TRÌNH VÀ KINH PHÍ </w:t>
      </w:r>
      <w:r w:rsidRPr="00CE6DC5">
        <w:rPr>
          <w:rFonts w:eastAsia="Times New Roman" w:cs="Times New Roman"/>
          <w:b/>
          <w:bCs/>
          <w:szCs w:val="28"/>
          <w:lang w:val="vi-VN"/>
          <w14:ligatures w14:val="none"/>
        </w:rPr>
        <w:t>THỰC HIỆN</w:t>
      </w:r>
    </w:p>
    <w:p w14:paraId="14F8DF8F" w14:textId="77777777" w:rsidR="00153509" w:rsidRDefault="00153509" w:rsidP="00153509">
      <w:pPr>
        <w:pBdr>
          <w:top w:val="dotted" w:sz="4" w:space="0" w:color="FFFFFF"/>
          <w:left w:val="dotted" w:sz="4" w:space="0" w:color="FFFFFF"/>
          <w:bottom w:val="dotted" w:sz="4" w:space="13" w:color="FFFFFF"/>
          <w:right w:val="dotted" w:sz="4" w:space="0" w:color="FFFFFF"/>
        </w:pBdr>
        <w:shd w:val="clear" w:color="auto" w:fill="FFFFFF"/>
        <w:tabs>
          <w:tab w:val="left" w:pos="567"/>
        </w:tabs>
        <w:spacing w:before="60" w:after="60" w:line="360" w:lineRule="exact"/>
        <w:rPr>
          <w:rFonts w:eastAsia="Times New Roman" w:cs="Times New Roman"/>
          <w:b/>
          <w:bCs/>
          <w:szCs w:val="28"/>
          <w14:ligatures w14:val="none"/>
        </w:rPr>
      </w:pPr>
      <w:r>
        <w:rPr>
          <w:rFonts w:eastAsia="Times New Roman" w:cs="Times New Roman"/>
          <w:b/>
          <w:bCs/>
          <w:szCs w:val="28"/>
          <w14:ligatures w14:val="none"/>
        </w:rPr>
        <w:tab/>
      </w:r>
    </w:p>
    <w:p w14:paraId="76465470" w14:textId="2AA52015" w:rsidR="00CE6DC5" w:rsidRPr="00153509" w:rsidRDefault="00153509" w:rsidP="00153509">
      <w:pPr>
        <w:pBdr>
          <w:top w:val="dotted" w:sz="4" w:space="0" w:color="FFFFFF"/>
          <w:left w:val="dotted" w:sz="4" w:space="0" w:color="FFFFFF"/>
          <w:bottom w:val="dotted" w:sz="4" w:space="13" w:color="FFFFFF"/>
          <w:right w:val="dotted" w:sz="4" w:space="0" w:color="FFFFFF"/>
        </w:pBdr>
        <w:shd w:val="clear" w:color="auto" w:fill="FFFFFF"/>
        <w:tabs>
          <w:tab w:val="left" w:pos="567"/>
        </w:tabs>
        <w:spacing w:before="60" w:after="60" w:line="360" w:lineRule="exact"/>
        <w:rPr>
          <w:rFonts w:eastAsia="Times New Roman" w:cs="Times New Roman"/>
          <w:b/>
          <w:bCs/>
          <w:szCs w:val="28"/>
          <w14:ligatures w14:val="none"/>
        </w:rPr>
      </w:pPr>
      <w:r>
        <w:rPr>
          <w:rFonts w:eastAsia="Times New Roman" w:cs="Times New Roman"/>
          <w:b/>
          <w:bCs/>
          <w:szCs w:val="28"/>
          <w14:ligatures w14:val="none"/>
        </w:rPr>
        <w:tab/>
      </w:r>
      <w:r w:rsidR="00CE6DC5" w:rsidRPr="00CE6DC5">
        <w:rPr>
          <w:rFonts w:eastAsia="Times New Roman" w:cs="Times New Roman"/>
          <w:b/>
          <w:caps/>
          <w:szCs w:val="28"/>
          <w14:ligatures w14:val="none"/>
        </w:rPr>
        <w:t>I. Lộ trình thực hiện</w:t>
      </w:r>
    </w:p>
    <w:p w14:paraId="32D4563D" w14:textId="7512376B" w:rsidR="00CE6DC5" w:rsidRDefault="00D64BE2" w:rsidP="003C25D9">
      <w:pPr>
        <w:autoSpaceDE w:val="0"/>
        <w:autoSpaceDN w:val="0"/>
        <w:adjustRightInd w:val="0"/>
        <w:spacing w:before="60" w:after="60" w:line="360" w:lineRule="exact"/>
        <w:ind w:firstLine="567"/>
        <w:jc w:val="both"/>
        <w:rPr>
          <w:rFonts w:eastAsia="Times New Roman" w:cs="Times New Roman"/>
          <w:b/>
          <w:iCs/>
          <w:szCs w:val="28"/>
          <w14:ligatures w14:val="none"/>
        </w:rPr>
      </w:pPr>
      <w:r>
        <w:rPr>
          <w:rFonts w:eastAsia="Times New Roman" w:cs="Times New Roman"/>
          <w:b/>
          <w:bCs/>
          <w:iCs/>
          <w:szCs w:val="28"/>
          <w14:ligatures w14:val="none"/>
        </w:rPr>
        <w:t>1</w:t>
      </w:r>
      <w:r w:rsidR="00CE6DC5" w:rsidRPr="00CE6DC5">
        <w:rPr>
          <w:rFonts w:eastAsia="Times New Roman" w:cs="Times New Roman"/>
          <w:b/>
          <w:bCs/>
          <w:iCs/>
          <w:szCs w:val="28"/>
          <w14:ligatures w14:val="none"/>
        </w:rPr>
        <w:t xml:space="preserve">. </w:t>
      </w:r>
      <w:r w:rsidR="00CE6DC5" w:rsidRPr="00CE6DC5">
        <w:rPr>
          <w:rFonts w:eastAsia="Times New Roman" w:cs="Times New Roman"/>
          <w:b/>
          <w:iCs/>
          <w:szCs w:val="28"/>
          <w14:ligatures w14:val="none"/>
        </w:rPr>
        <w:t>Giai đoạn 2026- 2027</w:t>
      </w:r>
    </w:p>
    <w:p w14:paraId="7F866A36" w14:textId="77777777" w:rsidR="00D64BE2" w:rsidRPr="00CE6DC5" w:rsidRDefault="00D64BE2"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b/>
          <w:bCs/>
          <w:szCs w:val="28"/>
          <w14:ligatures w14:val="none"/>
        </w:rPr>
        <w:t xml:space="preserve">- </w:t>
      </w:r>
      <w:r w:rsidRPr="00CE6DC5">
        <w:rPr>
          <w:rFonts w:eastAsia="Times New Roman" w:cs="Times New Roman"/>
          <w:szCs w:val="28"/>
          <w14:ligatures w14:val="none"/>
        </w:rPr>
        <w:t>Hoàn thành xây dựng và ban hành Đề án. Tổ chức quán triệt, phổ biến sâu rộng trong toàn ngành; thống kê, đánh giá hiện trạng mạng lưới cơ sở giáo dục, nhu cầu và thực trạng CSVC, làm căn cứ quy hoạch, cải tạo, nâng cấp, xây dựng mới.</w:t>
      </w:r>
    </w:p>
    <w:p w14:paraId="62A59EC3" w14:textId="29D35836" w:rsidR="00D64BE2" w:rsidRDefault="00D64BE2"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Tham mưu Tỉnh ủy, HĐND tỉnh ban hành các cơ chế, chính sách phát triển giáo dục, đào tạo theo Đề án đã được phê duyệt.</w:t>
      </w:r>
    </w:p>
    <w:p w14:paraId="06C89681" w14:textId="77777777" w:rsidR="00D64BE2" w:rsidRPr="00CE6DC5" w:rsidRDefault="00D64BE2"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Tuyển dụng, bổ sung giáo viên đủ số lượng và cơ cấu hằng năm, đáp ứng yêu cầu dạy học. Đào tạo, bồi dưỡng đội ngũ CBQL, GV, nhân viên đạt chuẩn và trên chuẩn theo quy định; nâng cao năng lực số, năng lực hội nhập quốc tế, phương pháp giảng dạy hiện đại gắn với đổi mới sáng tạo.</w:t>
      </w:r>
    </w:p>
    <w:p w14:paraId="58428969" w14:textId="77777777" w:rsidR="00D64BE2" w:rsidRPr="00CE6DC5" w:rsidRDefault="00D64BE2" w:rsidP="003C25D9">
      <w:pPr>
        <w:autoSpaceDE w:val="0"/>
        <w:autoSpaceDN w:val="0"/>
        <w:adjustRightInd w:val="0"/>
        <w:spacing w:before="60" w:after="60" w:line="360" w:lineRule="exact"/>
        <w:ind w:firstLine="567"/>
        <w:jc w:val="both"/>
        <w:rPr>
          <w:rFonts w:eastAsia="Times New Roman" w:cs="Times New Roman"/>
          <w:szCs w:val="28"/>
          <w14:ligatures w14:val="none"/>
        </w:rPr>
      </w:pPr>
    </w:p>
    <w:p w14:paraId="2805BF3E" w14:textId="566E37B3" w:rsidR="00D64BE2" w:rsidRPr="00CE6DC5" w:rsidRDefault="00D64BE2"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xml:space="preserve">- </w:t>
      </w:r>
      <w:r>
        <w:rPr>
          <w:rFonts w:eastAsia="Times New Roman" w:cs="Times New Roman"/>
          <w:szCs w:val="28"/>
          <w14:ligatures w14:val="none"/>
        </w:rPr>
        <w:t xml:space="preserve">Tiếp tục </w:t>
      </w:r>
      <w:r w:rsidRPr="00CE6DC5">
        <w:rPr>
          <w:rFonts w:eastAsia="Times New Roman" w:cs="Times New Roman"/>
          <w:szCs w:val="28"/>
          <w14:ligatures w14:val="none"/>
        </w:rPr>
        <w:t xml:space="preserve">hoàn thiện cơ sở dữ liệu ngành giáo dục tỉnh </w:t>
      </w:r>
      <w:r>
        <w:rPr>
          <w:rFonts w:eastAsia="Times New Roman" w:cs="Times New Roman"/>
          <w:szCs w:val="28"/>
          <w14:ligatures w14:val="none"/>
        </w:rPr>
        <w:t>Hưng Yên</w:t>
      </w:r>
      <w:r w:rsidRPr="00CE6DC5">
        <w:rPr>
          <w:rFonts w:eastAsia="Times New Roman" w:cs="Times New Roman"/>
          <w:szCs w:val="28"/>
          <w14:ligatures w14:val="none"/>
        </w:rPr>
        <w:t xml:space="preserve"> bảo đảm liên thông, đồng bộ với dữ liệu quốc gia; triển khai các hệ sinh thái giáo dục thông minh bảo đảm 100% cơ sở giáo dục triển khai các phần mềm quản trị, tổ chức dạy, học trên nền tảng số; triển khai các dịch vụ trực tuyến như đăng kí tuyển sinh đầu cấp, thanh toán không dùng tiền mặt; 100% GV, HS được bồi dưỡng năng lực số, kiến thức và ứng dụng trí tuệ nhân tạo AI và triển khai trong dạy, học.</w:t>
      </w:r>
    </w:p>
    <w:p w14:paraId="4822658D" w14:textId="0F44EE3E" w:rsidR="00431BA9"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lastRenderedPageBreak/>
        <w:t xml:space="preserve">- Đầu tư xây dựng trường chuẩn quốc gia, phòng học kiên cố, nhà công vụ cho giáo viên và các công trình phụ trợ theo lộ trình và kinh phí được giao, ưu tiên xây dựng phòng lớp học. Rà soát, ưu tiên bố trí các trụ sở dôi dư sau sắp xếp đơn vị hành chính để sửa chữa, cải tạo thành nhà công vụ, phòng học, nhà ở bán trú cho học sinh đảm bảo phù hợp, tiết kiệm, hiệu quả. </w:t>
      </w:r>
      <w:r w:rsidR="00D64BE2">
        <w:rPr>
          <w:rFonts w:eastAsia="Times New Roman" w:cs="Times New Roman"/>
          <w:szCs w:val="28"/>
          <w14:ligatures w14:val="none"/>
        </w:rPr>
        <w:t>Khởi công</w:t>
      </w:r>
      <w:r w:rsidRPr="00CE6DC5">
        <w:rPr>
          <w:rFonts w:eastAsia="Times New Roman" w:cs="Times New Roman"/>
          <w:szCs w:val="28"/>
          <w14:ligatures w14:val="none"/>
        </w:rPr>
        <w:t xml:space="preserve"> xây dựng trường THPT Chuyên </w:t>
      </w:r>
      <w:r w:rsidR="00D64BE2">
        <w:rPr>
          <w:rFonts w:eastAsia="Times New Roman" w:cs="Times New Roman"/>
          <w:szCs w:val="28"/>
          <w14:ligatures w14:val="none"/>
        </w:rPr>
        <w:t>Hưng Yên</w:t>
      </w:r>
      <w:r w:rsidRPr="00CE6DC5">
        <w:rPr>
          <w:rFonts w:eastAsia="Times New Roman" w:cs="Times New Roman"/>
          <w:szCs w:val="28"/>
          <w14:ligatures w14:val="none"/>
        </w:rPr>
        <w:t xml:space="preserve"> tại địa điểm m</w:t>
      </w:r>
      <w:r w:rsidR="00431BA9">
        <w:rPr>
          <w:rFonts w:eastAsia="Times New Roman" w:cs="Times New Roman"/>
          <w:szCs w:val="28"/>
          <w14:ligatures w14:val="none"/>
        </w:rPr>
        <w:t>ới.</w:t>
      </w:r>
    </w:p>
    <w:p w14:paraId="07B50E90" w14:textId="0638B272" w:rsidR="00CE6DC5" w:rsidRPr="00CE6DC5" w:rsidRDefault="00CE6DC5" w:rsidP="003C25D9">
      <w:pPr>
        <w:autoSpaceDE w:val="0"/>
        <w:autoSpaceDN w:val="0"/>
        <w:adjustRightInd w:val="0"/>
        <w:spacing w:before="60" w:after="60" w:line="360" w:lineRule="exact"/>
        <w:ind w:firstLine="567"/>
        <w:jc w:val="both"/>
        <w:rPr>
          <w:rFonts w:asciiTheme="majorHAnsi" w:eastAsia="Times New Roman" w:hAnsiTheme="majorHAnsi" w:cstheme="majorHAnsi"/>
          <w:szCs w:val="28"/>
          <w14:ligatures w14:val="none"/>
        </w:rPr>
      </w:pPr>
      <w:r w:rsidRPr="00CE6DC5">
        <w:rPr>
          <w:rFonts w:asciiTheme="majorHAnsi" w:eastAsia="Times New Roman" w:hAnsiTheme="majorHAnsi" w:cstheme="majorHAnsi"/>
          <w:szCs w:val="28"/>
          <w14:ligatures w14:val="none"/>
        </w:rPr>
        <w:t>- Trang cấp phòng học trực tuyến cho các cơ sở GDMN, GDPT; trang cấp phòng học STEM, TBDH hiện đại cho các trường trọng điểm. Đầu tư thiết bị đào tạo số, phòng thí nghiệm, thực hành thực tế ảo (VR) cho các cơ sở GDNN.</w:t>
      </w:r>
    </w:p>
    <w:p w14:paraId="47FC4E34" w14:textId="77777777" w:rsidR="00CE6DC5" w:rsidRPr="00FA6AC5" w:rsidRDefault="00CE6DC5" w:rsidP="003C25D9">
      <w:pPr>
        <w:spacing w:before="60" w:after="60" w:line="360" w:lineRule="exact"/>
        <w:ind w:firstLine="567"/>
        <w:jc w:val="both"/>
      </w:pPr>
      <w:r w:rsidRPr="00FA6AC5">
        <w:t>- Đầu tư cải tạo, nâng cấp và xây mới các trường học, bảo đảm đồng bộ, hiện đại, trong đó ưu tiên các trường trọng điểm; ưu tiên xóa các phòng lớp học tạm, mượn.</w:t>
      </w:r>
    </w:p>
    <w:p w14:paraId="3550FAF5" w14:textId="77777777" w:rsidR="00CE6DC5" w:rsidRPr="00FA6AC5" w:rsidRDefault="00CE6DC5" w:rsidP="003C25D9">
      <w:pPr>
        <w:spacing w:before="60" w:after="60" w:line="360" w:lineRule="exact"/>
        <w:ind w:firstLine="567"/>
        <w:jc w:val="both"/>
      </w:pPr>
      <w:r w:rsidRPr="00FA6AC5">
        <w:t>- Xây dựng, nâng cấp, cải tạo nhà công vụ cho giáo viên vùng khó khăn, ưu tiên các cơ sở giáo dục đã có mặt bằng để xây dựng.</w:t>
      </w:r>
    </w:p>
    <w:p w14:paraId="7EB84937" w14:textId="77777777" w:rsidR="00CE6DC5" w:rsidRPr="00FA6AC5" w:rsidRDefault="00CE6DC5" w:rsidP="003C25D9">
      <w:pPr>
        <w:spacing w:before="60" w:after="60" w:line="360" w:lineRule="exact"/>
        <w:ind w:firstLine="567"/>
        <w:jc w:val="both"/>
      </w:pPr>
      <w:r w:rsidRPr="00FA6AC5">
        <w:t>- Trang bị đầy đủ TBDH tối thiểu phục vụ Chương trình GDPT 2018 ở tất cả các cấp học, ưu tiên các danh mục TBDH dùng chung, TBDH hiện đại.</w:t>
      </w:r>
    </w:p>
    <w:p w14:paraId="7EDDB65E" w14:textId="77777777" w:rsidR="00CE6DC5" w:rsidRPr="00FA6AC5" w:rsidRDefault="00CE6DC5" w:rsidP="003C25D9">
      <w:pPr>
        <w:spacing w:before="60" w:after="60" w:line="360" w:lineRule="exact"/>
        <w:ind w:firstLine="567"/>
        <w:jc w:val="both"/>
      </w:pPr>
      <w:r w:rsidRPr="00FA6AC5">
        <w:t>- Đầu tư, trang bị hạ tầng số đối với các cơ sở giáo dục trên địa bàn tỉnh bảo đảm đường truyền kết nối băng thông rộng, phủ sóng Internet đến 100% cơ sở giáo dục.</w:t>
      </w:r>
    </w:p>
    <w:p w14:paraId="0D14C48D" w14:textId="20D37ADB" w:rsidR="00CE6DC5" w:rsidRPr="00CE6DC5" w:rsidRDefault="00D64BE2" w:rsidP="003C25D9">
      <w:pPr>
        <w:autoSpaceDE w:val="0"/>
        <w:autoSpaceDN w:val="0"/>
        <w:adjustRightInd w:val="0"/>
        <w:spacing w:before="60" w:after="60" w:line="360" w:lineRule="exact"/>
        <w:ind w:firstLine="567"/>
        <w:jc w:val="both"/>
        <w:rPr>
          <w:rFonts w:eastAsia="Times New Roman" w:cs="Times New Roman"/>
          <w:b/>
          <w:bCs/>
          <w:iCs/>
          <w:szCs w:val="28"/>
          <w14:ligatures w14:val="none"/>
        </w:rPr>
      </w:pPr>
      <w:r>
        <w:rPr>
          <w:rFonts w:eastAsia="Times New Roman" w:cs="Times New Roman"/>
          <w:b/>
          <w:iCs/>
          <w:szCs w:val="28"/>
          <w14:ligatures w14:val="none"/>
        </w:rPr>
        <w:t>2</w:t>
      </w:r>
      <w:r w:rsidR="00CE6DC5" w:rsidRPr="00CE6DC5">
        <w:rPr>
          <w:rFonts w:eastAsia="Times New Roman" w:cs="Times New Roman"/>
          <w:b/>
          <w:iCs/>
          <w:szCs w:val="28"/>
          <w14:ligatures w14:val="none"/>
        </w:rPr>
        <w:t>.</w:t>
      </w:r>
      <w:r w:rsidR="00CE6DC5" w:rsidRPr="00CE6DC5">
        <w:rPr>
          <w:rFonts w:eastAsia="Times New Roman" w:cs="Times New Roman"/>
          <w:iCs/>
          <w:szCs w:val="28"/>
          <w14:ligatures w14:val="none"/>
        </w:rPr>
        <w:t xml:space="preserve"> </w:t>
      </w:r>
      <w:r w:rsidR="00CE6DC5" w:rsidRPr="00CE6DC5">
        <w:rPr>
          <w:rFonts w:eastAsia="Times New Roman" w:cs="Times New Roman"/>
          <w:b/>
          <w:bCs/>
          <w:iCs/>
          <w:szCs w:val="28"/>
          <w14:ligatures w14:val="none"/>
        </w:rPr>
        <w:t>Giai đoạn 2028- 2030</w:t>
      </w:r>
    </w:p>
    <w:p w14:paraId="70C510B7"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Thí điểm mỗi xã, phường tối thiểu 01 mô hình lớp học thông minh, trường học số; quy hoạch và xây dựng đồng bộ hạ tầng trường phổ thông, trang thiết bị hiện đại, tiệm cận mô hình tiên tiến trong khu vực và quốc tế.</w:t>
      </w:r>
    </w:p>
    <w:p w14:paraId="531F1EDC"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xml:space="preserve">- Hoàn thành PCGD mầm non cho trẻ 3–5 tuổi; thực hiện giáo dục bắt buộc 9 năm đến hết THCS; mở rộng cơ hội học tập suốt đời cho mọi đối tượng. </w:t>
      </w:r>
    </w:p>
    <w:p w14:paraId="6BEFCACA"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Đầu tư xây dựng trường chuẩn quốc gia, phòng học kiên cố, nhà công vụ cho giáo viên và các công trình phụ trợ theo lộ trình và kinh phí được giao, ưu tiên xây dựng phòng lớp học. Rà soát, ưu tiên bố trí các trụ sở dôi dư sau sắp xếp đơn vị hành chính để sửa chữa, cải tạo thành nhà công vụ, phòng học, nhà ở bán trú cho học sinh đảm bảo phù hợp, tiết kiệm, hiệu quả. Đầu dư xây dựng cho các trường phổ thông trọng điểm để đạt chuẩn mức độ 2, có cơ sở vật chất, TBDH hiện đại.</w:t>
      </w:r>
    </w:p>
    <w:p w14:paraId="6943A4A9"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Trang cấp phòng học trực tuyến cho các cơ sở GDMN, GDPT; trang cấp phòng học STEM, TBDH cho các nhà trường. Trang cấp thiết bị, phòng thực hành hiện đại, ứng dụng số và  thực tế ảo cho các cơ sở giáo dục nghề nghiệp; tiếp tục tuyển dụng bổ sung, đào tạo bồi dưỡng trong nước và quốc tế cho đội ngũ CBQL, giáo viên, nhân viên.</w:t>
      </w:r>
    </w:p>
    <w:p w14:paraId="6310DC35"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pacing w:val="-4"/>
          <w:szCs w:val="28"/>
          <w14:ligatures w14:val="none"/>
        </w:rPr>
      </w:pPr>
      <w:r w:rsidRPr="00CE6DC5">
        <w:rPr>
          <w:rFonts w:eastAsia="Times New Roman" w:cs="Times New Roman"/>
          <w:spacing w:val="-4"/>
          <w:szCs w:val="28"/>
          <w14:ligatures w14:val="none"/>
        </w:rPr>
        <w:lastRenderedPageBreak/>
        <w:t>- Tổ chức tổng kết giai đoạn, đánh giá toàn diện kết quả thực hiện; xác định khó khăn, thách thức và đề xuất định hướng, nhiệm vụ cho giai đoạn sau năm 2030.</w:t>
      </w:r>
    </w:p>
    <w:p w14:paraId="18DCBDEA" w14:textId="471B286E" w:rsidR="00CE6DC5" w:rsidRPr="00CE6DC5" w:rsidRDefault="00D64BE2" w:rsidP="003C25D9">
      <w:pPr>
        <w:autoSpaceDE w:val="0"/>
        <w:autoSpaceDN w:val="0"/>
        <w:adjustRightInd w:val="0"/>
        <w:spacing w:before="60" w:after="60" w:line="360" w:lineRule="exact"/>
        <w:ind w:firstLine="567"/>
        <w:jc w:val="both"/>
        <w:rPr>
          <w:rFonts w:eastAsia="Times New Roman" w:cs="Times New Roman"/>
          <w:b/>
          <w:bCs/>
          <w:iCs/>
          <w:szCs w:val="28"/>
          <w14:ligatures w14:val="none"/>
        </w:rPr>
      </w:pPr>
      <w:r>
        <w:rPr>
          <w:rFonts w:eastAsia="Times New Roman" w:cs="Times New Roman"/>
          <w:b/>
          <w:iCs/>
          <w:szCs w:val="28"/>
          <w14:ligatures w14:val="none"/>
        </w:rPr>
        <w:t xml:space="preserve">3. </w:t>
      </w:r>
      <w:r w:rsidR="00CE6DC5" w:rsidRPr="00CE6DC5">
        <w:rPr>
          <w:rFonts w:eastAsia="Times New Roman" w:cs="Times New Roman"/>
          <w:iCs/>
          <w:szCs w:val="28"/>
          <w14:ligatures w14:val="none"/>
        </w:rPr>
        <w:t xml:space="preserve"> </w:t>
      </w:r>
      <w:r w:rsidR="00CE6DC5" w:rsidRPr="00CE6DC5">
        <w:rPr>
          <w:rFonts w:eastAsia="Times New Roman" w:cs="Times New Roman"/>
          <w:b/>
          <w:bCs/>
          <w:iCs/>
          <w:szCs w:val="28"/>
          <w14:ligatures w14:val="none"/>
        </w:rPr>
        <w:t>Định hướng đến năm 2035</w:t>
      </w:r>
    </w:p>
    <w:p w14:paraId="676E799F"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Hoàn thiện hệ thống trường chuyên, mở rộng và nâng cao chất lượng các trường trọng điểm; xây dựng các phòng học bộ môn, phòng thực hành, thí nghiệm đạt chuẩn.</w:t>
      </w:r>
    </w:p>
    <w:p w14:paraId="143CAAC5"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Phát triển mạnh mẽ giáo dục số, giáo dục mở, học tập suốt đời; duy trì và nâng cao chất lượng PCGD mầm non cho trẻ từ 3 đến 5 tuổi; nâng cao tỷ lệ huy động trẻ nhà trẻ; thực hiện giáo dục bắt buộc 9 năm; hoàn thành PCGD cấp THPT và tương đương; bảo đảm 100% học sinh được tiếp cận chương trình học tập cá thể hóa theo năng lực và nhu cầu.</w:t>
      </w:r>
    </w:p>
    <w:p w14:paraId="76701185"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szCs w:val="28"/>
          <w14:ligatures w14:val="none"/>
        </w:rPr>
      </w:pPr>
      <w:r w:rsidRPr="00CE6DC5">
        <w:rPr>
          <w:rFonts w:eastAsia="Times New Roman" w:cs="Times New Roman"/>
          <w:szCs w:val="28"/>
          <w14:ligatures w14:val="none"/>
        </w:rPr>
        <w:t>- Nâng cao đội ngũ nhà giáo, CBQL giáo dục đáp ứng yêu cầu đổi mới chương trình, phát triển khoa học công nghệ và hội nhập quốc tế.</w:t>
      </w:r>
    </w:p>
    <w:p w14:paraId="445CFFDF"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b/>
          <w:szCs w:val="28"/>
          <w14:ligatures w14:val="none"/>
        </w:rPr>
      </w:pPr>
      <w:r w:rsidRPr="00CE6DC5">
        <w:rPr>
          <w:rFonts w:eastAsia="Times New Roman" w:cs="Times New Roman"/>
          <w:b/>
          <w:bCs/>
          <w:szCs w:val="28"/>
          <w14:ligatures w14:val="none"/>
        </w:rPr>
        <w:t>II.</w:t>
      </w:r>
      <w:r w:rsidRPr="00CE6DC5">
        <w:rPr>
          <w:rFonts w:eastAsia="Times New Roman" w:cs="Times New Roman"/>
          <w:bCs/>
          <w:szCs w:val="28"/>
          <w14:ligatures w14:val="none"/>
        </w:rPr>
        <w:t xml:space="preserve"> </w:t>
      </w:r>
      <w:r w:rsidRPr="00CE6DC5">
        <w:rPr>
          <w:rFonts w:eastAsia="Times New Roman" w:cs="Times New Roman"/>
          <w:b/>
          <w:szCs w:val="28"/>
          <w14:ligatures w14:val="none"/>
        </w:rPr>
        <w:t>KINH PHÍ THỰC HIỆN</w:t>
      </w:r>
    </w:p>
    <w:p w14:paraId="3ED0DEDC"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b/>
          <w:bCs/>
          <w:iCs/>
          <w:szCs w:val="28"/>
          <w14:ligatures w14:val="none"/>
        </w:rPr>
      </w:pPr>
      <w:r w:rsidRPr="00CE6DC5">
        <w:rPr>
          <w:rFonts w:eastAsia="Times New Roman" w:cs="Times New Roman"/>
          <w:b/>
          <w:bCs/>
          <w:iCs/>
          <w:szCs w:val="28"/>
          <w14:ligatures w14:val="none"/>
        </w:rPr>
        <w:t>1. Dự kiến kinh phí</w:t>
      </w:r>
    </w:p>
    <w:p w14:paraId="6E027762" w14:textId="6FB23394" w:rsidR="00CE6DC5" w:rsidRPr="00CE6DC5" w:rsidRDefault="00CE6DC5" w:rsidP="003C25D9">
      <w:pPr>
        <w:autoSpaceDE w:val="0"/>
        <w:autoSpaceDN w:val="0"/>
        <w:adjustRightInd w:val="0"/>
        <w:spacing w:before="60" w:after="60" w:line="360" w:lineRule="exact"/>
        <w:ind w:firstLine="567"/>
        <w:jc w:val="both"/>
        <w:rPr>
          <w:rFonts w:eastAsia="Calibri" w:cs="Times New Roman"/>
          <w:szCs w:val="28"/>
          <w14:ligatures w14:val="none"/>
        </w:rPr>
      </w:pPr>
      <w:r w:rsidRPr="00CE6DC5">
        <w:rPr>
          <w:rFonts w:eastAsia="Calibri" w:cs="Times New Roman"/>
          <w:szCs w:val="28"/>
          <w14:ligatures w14:val="none"/>
        </w:rPr>
        <w:t xml:space="preserve">Tổng kinh phí thực hiện giai đoạn 2026-2030 là </w:t>
      </w:r>
      <w:r w:rsidR="00D64BE2">
        <w:rPr>
          <w:rFonts w:eastAsia="Calibri" w:cs="Times New Roman"/>
          <w:b/>
          <w:bCs/>
          <w:szCs w:val="28"/>
          <w14:ligatures w14:val="none"/>
        </w:rPr>
        <w:t>….</w:t>
      </w:r>
      <w:r w:rsidRPr="00CE6DC5">
        <w:rPr>
          <w:rFonts w:eastAsia="Calibri" w:cs="Times New Roman"/>
          <w:b/>
          <w:bCs/>
          <w:szCs w:val="28"/>
          <w14:ligatures w14:val="none"/>
        </w:rPr>
        <w:t xml:space="preserve"> </w:t>
      </w:r>
      <w:r w:rsidRPr="00CE6DC5">
        <w:rPr>
          <w:rFonts w:eastAsia="Calibri" w:cs="Times New Roman"/>
          <w:szCs w:val="28"/>
          <w14:ligatures w14:val="none"/>
        </w:rPr>
        <w:t xml:space="preserve">triệu đồng. </w:t>
      </w:r>
    </w:p>
    <w:p w14:paraId="6FAAE628" w14:textId="77777777" w:rsidR="00CE6DC5" w:rsidRPr="00CE6DC5" w:rsidRDefault="00CE6DC5" w:rsidP="003C25D9">
      <w:pPr>
        <w:autoSpaceDE w:val="0"/>
        <w:autoSpaceDN w:val="0"/>
        <w:adjustRightInd w:val="0"/>
        <w:spacing w:before="60" w:after="60" w:line="360" w:lineRule="exact"/>
        <w:ind w:firstLine="567"/>
        <w:jc w:val="both"/>
        <w:rPr>
          <w:rFonts w:eastAsia="Calibri" w:cs="Times New Roman"/>
          <w:szCs w:val="28"/>
          <w14:ligatures w14:val="none"/>
        </w:rPr>
      </w:pPr>
      <w:r w:rsidRPr="00CE6DC5">
        <w:rPr>
          <w:rFonts w:eastAsia="Calibri" w:cs="Times New Roman"/>
          <w:szCs w:val="28"/>
          <w14:ligatures w14:val="none"/>
        </w:rPr>
        <w:t xml:space="preserve">Căn cứ nguồn lực thực tế được phân bổ hằng năm, Sở GDĐT, UBND cấp xã rà soát, ưu tiên danh mục đầu tư cụ thể đảm bảo phù hợp, tiết kiệm, hiệu quả. </w:t>
      </w:r>
    </w:p>
    <w:p w14:paraId="0A4C7A9B" w14:textId="77777777" w:rsidR="00CE6DC5" w:rsidRPr="00CE6DC5" w:rsidRDefault="00CE6DC5" w:rsidP="003C25D9">
      <w:pPr>
        <w:autoSpaceDE w:val="0"/>
        <w:autoSpaceDN w:val="0"/>
        <w:adjustRightInd w:val="0"/>
        <w:spacing w:before="60" w:after="60" w:line="360" w:lineRule="exact"/>
        <w:ind w:firstLine="567"/>
        <w:jc w:val="both"/>
        <w:rPr>
          <w:rFonts w:eastAsia="Times New Roman" w:cs="Times New Roman"/>
          <w:b/>
          <w:bCs/>
          <w:i/>
          <w:szCs w:val="28"/>
          <w14:ligatures w14:val="none"/>
        </w:rPr>
      </w:pPr>
      <w:r w:rsidRPr="00CE6DC5">
        <w:rPr>
          <w:rFonts w:eastAsia="Calibri" w:cs="Times New Roman"/>
          <w:szCs w:val="28"/>
          <w14:ligatures w14:val="none"/>
        </w:rPr>
        <w:t>Cụ thể:</w:t>
      </w:r>
    </w:p>
    <w:p w14:paraId="33083957" w14:textId="77777777" w:rsidR="00CE6DC5" w:rsidRPr="00CE6DC5" w:rsidRDefault="00CE6DC5" w:rsidP="00CE6DC5">
      <w:pPr>
        <w:autoSpaceDE w:val="0"/>
        <w:autoSpaceDN w:val="0"/>
        <w:adjustRightInd w:val="0"/>
        <w:spacing w:before="120" w:after="120" w:line="240" w:lineRule="auto"/>
        <w:ind w:firstLine="567"/>
        <w:jc w:val="both"/>
        <w:rPr>
          <w:rFonts w:eastAsia="Calibri" w:cs="Times New Roman"/>
          <w:i/>
          <w:iCs/>
          <w:szCs w:val="28"/>
          <w14:ligatures w14:val="none"/>
        </w:rPr>
      </w:pPr>
      <w:r w:rsidRPr="00CE6DC5">
        <w:rPr>
          <w:rFonts w:eastAsia="Calibri" w:cs="Times New Roman"/>
          <w:b/>
          <w:bCs/>
          <w:i/>
          <w:iCs/>
          <w:szCs w:val="28"/>
          <w14:ligatures w14:val="none"/>
        </w:rPr>
        <w:t xml:space="preserve"> </w:t>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r>
      <w:r w:rsidRPr="00CE6DC5">
        <w:rPr>
          <w:rFonts w:eastAsia="Calibri" w:cs="Times New Roman"/>
          <w:b/>
          <w:bCs/>
          <w:i/>
          <w:iCs/>
          <w:szCs w:val="28"/>
          <w14:ligatures w14:val="none"/>
        </w:rPr>
        <w:tab/>
        <w:t xml:space="preserve">  </w:t>
      </w:r>
      <w:r w:rsidRPr="00CE6DC5">
        <w:rPr>
          <w:rFonts w:eastAsia="Calibri" w:cs="Times New Roman"/>
          <w:i/>
          <w:iCs/>
          <w:szCs w:val="28"/>
          <w14:ligatures w14:val="none"/>
        </w:rPr>
        <w:t>(Đơn vị: Triệu đồng)</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630"/>
        <w:gridCol w:w="2268"/>
      </w:tblGrid>
      <w:tr w:rsidR="00CE6DC5" w:rsidRPr="00CE6DC5" w14:paraId="1751E737" w14:textId="77777777" w:rsidTr="001B08EE">
        <w:trPr>
          <w:trHeight w:val="503"/>
        </w:trPr>
        <w:tc>
          <w:tcPr>
            <w:tcW w:w="590" w:type="dxa"/>
            <w:vAlign w:val="center"/>
            <w:hideMark/>
          </w:tcPr>
          <w:p w14:paraId="5D8C9ED0" w14:textId="77777777" w:rsidR="00CE6DC5" w:rsidRPr="00CE6DC5" w:rsidRDefault="00CE6DC5" w:rsidP="00CE6DC5">
            <w:pPr>
              <w:spacing w:after="0" w:line="240" w:lineRule="auto"/>
              <w:jc w:val="center"/>
              <w:rPr>
                <w:rFonts w:eastAsia="Times New Roman" w:cs="Times New Roman"/>
                <w:b/>
                <w:bCs/>
                <w:szCs w:val="28"/>
                <w14:ligatures w14:val="none"/>
              </w:rPr>
            </w:pPr>
            <w:r w:rsidRPr="00CE6DC5">
              <w:rPr>
                <w:rFonts w:eastAsia="Calibri" w:cs="Times New Roman"/>
                <w:b/>
                <w:bCs/>
                <w:szCs w:val="28"/>
                <w14:ligatures w14:val="none"/>
              </w:rPr>
              <w:t>TT</w:t>
            </w:r>
          </w:p>
        </w:tc>
        <w:tc>
          <w:tcPr>
            <w:tcW w:w="6630" w:type="dxa"/>
            <w:vAlign w:val="center"/>
            <w:hideMark/>
          </w:tcPr>
          <w:p w14:paraId="76B57417" w14:textId="77777777" w:rsidR="00CE6DC5" w:rsidRPr="00CE6DC5" w:rsidRDefault="00CE6DC5" w:rsidP="00CE6DC5">
            <w:pPr>
              <w:spacing w:after="0" w:line="240" w:lineRule="auto"/>
              <w:jc w:val="center"/>
              <w:rPr>
                <w:rFonts w:eastAsia="Times New Roman" w:cs="Times New Roman"/>
                <w:b/>
                <w:bCs/>
                <w:szCs w:val="28"/>
                <w14:ligatures w14:val="none"/>
              </w:rPr>
            </w:pPr>
            <w:r w:rsidRPr="00CE6DC5">
              <w:rPr>
                <w:rFonts w:eastAsia="Calibri" w:cs="Times New Roman"/>
                <w:b/>
                <w:bCs/>
                <w:szCs w:val="28"/>
                <w14:ligatures w14:val="none"/>
              </w:rPr>
              <w:t>Nội dung</w:t>
            </w:r>
          </w:p>
        </w:tc>
        <w:tc>
          <w:tcPr>
            <w:tcW w:w="2268" w:type="dxa"/>
            <w:vAlign w:val="center"/>
            <w:hideMark/>
          </w:tcPr>
          <w:p w14:paraId="2A339117" w14:textId="77777777" w:rsidR="00CE6DC5" w:rsidRPr="00CE6DC5" w:rsidRDefault="00CE6DC5" w:rsidP="00CE6DC5">
            <w:pPr>
              <w:spacing w:after="0" w:line="240" w:lineRule="auto"/>
              <w:jc w:val="center"/>
              <w:rPr>
                <w:rFonts w:eastAsia="Times New Roman" w:cs="Times New Roman"/>
                <w:b/>
                <w:bCs/>
                <w:szCs w:val="28"/>
                <w14:ligatures w14:val="none"/>
              </w:rPr>
            </w:pPr>
            <w:r w:rsidRPr="00CE6DC5">
              <w:rPr>
                <w:rFonts w:eastAsia="Calibri" w:cs="Times New Roman"/>
                <w:b/>
                <w:bCs/>
                <w:szCs w:val="28"/>
                <w14:ligatures w14:val="none"/>
              </w:rPr>
              <w:t>Dự kiến kinh phí</w:t>
            </w:r>
          </w:p>
        </w:tc>
      </w:tr>
      <w:tr w:rsidR="00CE6DC5" w:rsidRPr="00CE6DC5" w14:paraId="5DF9F5F5" w14:textId="77777777" w:rsidTr="001B08EE">
        <w:trPr>
          <w:trHeight w:val="374"/>
        </w:trPr>
        <w:tc>
          <w:tcPr>
            <w:tcW w:w="590" w:type="dxa"/>
            <w:vAlign w:val="center"/>
            <w:hideMark/>
          </w:tcPr>
          <w:p w14:paraId="3C1FE3E0" w14:textId="77777777" w:rsidR="00CE6DC5" w:rsidRPr="00CE6DC5" w:rsidRDefault="00CE6DC5" w:rsidP="00CE6DC5">
            <w:pPr>
              <w:spacing w:after="0" w:line="240" w:lineRule="auto"/>
              <w:jc w:val="center"/>
              <w:rPr>
                <w:rFonts w:eastAsia="Times New Roman" w:cs="Times New Roman"/>
                <w:szCs w:val="28"/>
                <w14:ligatures w14:val="none"/>
              </w:rPr>
            </w:pPr>
            <w:r w:rsidRPr="00CE6DC5">
              <w:rPr>
                <w:rFonts w:eastAsia="Calibri" w:cs="Times New Roman"/>
                <w:szCs w:val="28"/>
                <w14:ligatures w14:val="none"/>
              </w:rPr>
              <w:t>1</w:t>
            </w:r>
          </w:p>
        </w:tc>
        <w:tc>
          <w:tcPr>
            <w:tcW w:w="6630" w:type="dxa"/>
            <w:vAlign w:val="center"/>
            <w:hideMark/>
          </w:tcPr>
          <w:p w14:paraId="2E75D960" w14:textId="77777777" w:rsidR="00CE6DC5" w:rsidRPr="00CE6DC5" w:rsidRDefault="00CE6DC5" w:rsidP="00CE6DC5">
            <w:pPr>
              <w:spacing w:after="0" w:line="240" w:lineRule="auto"/>
              <w:jc w:val="both"/>
              <w:rPr>
                <w:rFonts w:eastAsia="Times New Roman" w:cs="Times New Roman"/>
                <w:szCs w:val="28"/>
                <w14:ligatures w14:val="none"/>
              </w:rPr>
            </w:pPr>
            <w:r w:rsidRPr="00CE6DC5">
              <w:rPr>
                <w:rFonts w:eastAsia="Times New Roman" w:cs="Times New Roman"/>
                <w:szCs w:val="28"/>
                <w14:ligatures w14:val="none"/>
              </w:rPr>
              <w:t>Xây dựng cơ sở vật chất</w:t>
            </w:r>
          </w:p>
        </w:tc>
        <w:tc>
          <w:tcPr>
            <w:tcW w:w="2268" w:type="dxa"/>
            <w:vAlign w:val="center"/>
            <w:hideMark/>
          </w:tcPr>
          <w:p w14:paraId="7A20F8E9" w14:textId="77EADB2D" w:rsidR="00CE6DC5" w:rsidRPr="00CE6DC5" w:rsidRDefault="00CE6DC5" w:rsidP="00CE6DC5">
            <w:pPr>
              <w:spacing w:after="0" w:line="240" w:lineRule="auto"/>
              <w:jc w:val="right"/>
              <w:rPr>
                <w:rFonts w:eastAsia="Times New Roman" w:cs="Times New Roman"/>
                <w:szCs w:val="28"/>
                <w14:ligatures w14:val="none"/>
              </w:rPr>
            </w:pPr>
          </w:p>
        </w:tc>
      </w:tr>
      <w:tr w:rsidR="00CE6DC5" w:rsidRPr="00CE6DC5" w14:paraId="1F718DAC" w14:textId="77777777" w:rsidTr="001B08EE">
        <w:trPr>
          <w:trHeight w:val="409"/>
        </w:trPr>
        <w:tc>
          <w:tcPr>
            <w:tcW w:w="590" w:type="dxa"/>
            <w:vAlign w:val="center"/>
            <w:hideMark/>
          </w:tcPr>
          <w:p w14:paraId="595DA6D2" w14:textId="77777777" w:rsidR="00CE6DC5" w:rsidRPr="00CE6DC5" w:rsidRDefault="00CE6DC5" w:rsidP="00CE6DC5">
            <w:pPr>
              <w:spacing w:after="0" w:line="240" w:lineRule="auto"/>
              <w:jc w:val="center"/>
              <w:rPr>
                <w:rFonts w:eastAsia="Times New Roman" w:cs="Times New Roman"/>
                <w:szCs w:val="28"/>
                <w14:ligatures w14:val="none"/>
              </w:rPr>
            </w:pPr>
            <w:r w:rsidRPr="00CE6DC5">
              <w:rPr>
                <w:rFonts w:eastAsia="Calibri" w:cs="Times New Roman"/>
                <w:szCs w:val="28"/>
                <w14:ligatures w14:val="none"/>
              </w:rPr>
              <w:t>2</w:t>
            </w:r>
          </w:p>
        </w:tc>
        <w:tc>
          <w:tcPr>
            <w:tcW w:w="6630" w:type="dxa"/>
            <w:vAlign w:val="center"/>
            <w:hideMark/>
          </w:tcPr>
          <w:p w14:paraId="78D5B8ED" w14:textId="77777777" w:rsidR="00CE6DC5" w:rsidRPr="00CE6DC5" w:rsidRDefault="00CE6DC5" w:rsidP="00CE6DC5">
            <w:pPr>
              <w:spacing w:after="0" w:line="240" w:lineRule="auto"/>
              <w:jc w:val="both"/>
              <w:rPr>
                <w:rFonts w:eastAsia="Times New Roman" w:cs="Times New Roman"/>
                <w:szCs w:val="28"/>
                <w14:ligatures w14:val="none"/>
              </w:rPr>
            </w:pPr>
            <w:r w:rsidRPr="00CE6DC5">
              <w:rPr>
                <w:rFonts w:eastAsia="Times New Roman" w:cs="Times New Roman"/>
                <w:szCs w:val="28"/>
                <w14:ligatures w14:val="none"/>
              </w:rPr>
              <w:t>Đầu tư công trung hạn giai đoạn 2025-2030</w:t>
            </w:r>
          </w:p>
        </w:tc>
        <w:tc>
          <w:tcPr>
            <w:tcW w:w="2268" w:type="dxa"/>
            <w:vAlign w:val="center"/>
            <w:hideMark/>
          </w:tcPr>
          <w:p w14:paraId="3A2458DB" w14:textId="603BC4E5" w:rsidR="00CE6DC5" w:rsidRPr="00CE6DC5" w:rsidRDefault="00F33CF0" w:rsidP="00CE6DC5">
            <w:pPr>
              <w:spacing w:after="0" w:line="240" w:lineRule="auto"/>
              <w:jc w:val="right"/>
              <w:rPr>
                <w:rFonts w:eastAsia="Times New Roman" w:cs="Times New Roman"/>
                <w:szCs w:val="28"/>
                <w14:ligatures w14:val="none"/>
              </w:rPr>
            </w:pPr>
            <w:r>
              <w:rPr>
                <w:rFonts w:eastAsia="Times New Roman" w:cs="Times New Roman"/>
                <w:szCs w:val="28"/>
                <w14:ligatures w14:val="none"/>
              </w:rPr>
              <w:t>2.637.454</w:t>
            </w:r>
          </w:p>
        </w:tc>
      </w:tr>
      <w:tr w:rsidR="00CE6DC5" w:rsidRPr="00CE6DC5" w14:paraId="25DB3B65" w14:textId="77777777" w:rsidTr="001B08EE">
        <w:trPr>
          <w:trHeight w:val="413"/>
        </w:trPr>
        <w:tc>
          <w:tcPr>
            <w:tcW w:w="590" w:type="dxa"/>
            <w:vAlign w:val="center"/>
            <w:hideMark/>
          </w:tcPr>
          <w:p w14:paraId="3124E322" w14:textId="0E580835" w:rsidR="00CE6DC5" w:rsidRPr="00CE6DC5" w:rsidRDefault="00AD568C" w:rsidP="00CE6DC5">
            <w:pPr>
              <w:spacing w:after="0" w:line="240" w:lineRule="auto"/>
              <w:jc w:val="center"/>
              <w:rPr>
                <w:rFonts w:eastAsia="Times New Roman" w:cs="Times New Roman"/>
                <w:szCs w:val="28"/>
                <w14:ligatures w14:val="none"/>
              </w:rPr>
            </w:pPr>
            <w:r>
              <w:rPr>
                <w:rFonts w:eastAsia="Times New Roman" w:cs="Times New Roman"/>
                <w:szCs w:val="28"/>
                <w14:ligatures w14:val="none"/>
              </w:rPr>
              <w:t>3</w:t>
            </w:r>
          </w:p>
        </w:tc>
        <w:tc>
          <w:tcPr>
            <w:tcW w:w="6630" w:type="dxa"/>
            <w:vAlign w:val="center"/>
            <w:hideMark/>
          </w:tcPr>
          <w:p w14:paraId="6F2A5089" w14:textId="77777777" w:rsidR="00CE6DC5" w:rsidRPr="00CE6DC5" w:rsidRDefault="00CE6DC5" w:rsidP="00CE6DC5">
            <w:pPr>
              <w:spacing w:after="0" w:line="240" w:lineRule="auto"/>
              <w:jc w:val="both"/>
              <w:rPr>
                <w:rFonts w:eastAsia="Times New Roman" w:cs="Times New Roman"/>
                <w:szCs w:val="28"/>
                <w14:ligatures w14:val="none"/>
              </w:rPr>
            </w:pPr>
            <w:r w:rsidRPr="00CE6DC5">
              <w:rPr>
                <w:rFonts w:eastAsia="Times New Roman" w:cs="Times New Roman"/>
                <w:szCs w:val="28"/>
                <w14:ligatures w14:val="none"/>
              </w:rPr>
              <w:t xml:space="preserve">Trang cấp đồ dùng, TBDH </w:t>
            </w:r>
          </w:p>
        </w:tc>
        <w:tc>
          <w:tcPr>
            <w:tcW w:w="2268" w:type="dxa"/>
            <w:vAlign w:val="center"/>
            <w:hideMark/>
          </w:tcPr>
          <w:p w14:paraId="45609905" w14:textId="5008A982" w:rsidR="00CE6DC5" w:rsidRPr="00CE6DC5" w:rsidRDefault="00CE6DC5" w:rsidP="00CE6DC5">
            <w:pPr>
              <w:spacing w:after="0" w:line="240" w:lineRule="auto"/>
              <w:jc w:val="right"/>
              <w:rPr>
                <w:rFonts w:eastAsia="Times New Roman" w:cs="Times New Roman"/>
                <w:szCs w:val="28"/>
                <w14:ligatures w14:val="none"/>
              </w:rPr>
            </w:pPr>
          </w:p>
        </w:tc>
      </w:tr>
      <w:tr w:rsidR="00CE6DC5" w:rsidRPr="00CE6DC5" w14:paraId="07DA0296" w14:textId="77777777" w:rsidTr="001B08EE">
        <w:trPr>
          <w:trHeight w:val="713"/>
        </w:trPr>
        <w:tc>
          <w:tcPr>
            <w:tcW w:w="590" w:type="dxa"/>
            <w:vAlign w:val="center"/>
            <w:hideMark/>
          </w:tcPr>
          <w:p w14:paraId="66825EB7" w14:textId="3AC77674" w:rsidR="00CE6DC5" w:rsidRPr="00CE6DC5" w:rsidRDefault="00AD568C" w:rsidP="00CE6DC5">
            <w:pPr>
              <w:spacing w:after="0" w:line="240" w:lineRule="auto"/>
              <w:jc w:val="center"/>
              <w:rPr>
                <w:rFonts w:eastAsia="Times New Roman" w:cs="Times New Roman"/>
                <w:szCs w:val="28"/>
                <w14:ligatures w14:val="none"/>
              </w:rPr>
            </w:pPr>
            <w:r>
              <w:rPr>
                <w:rFonts w:eastAsia="Times New Roman" w:cs="Times New Roman"/>
                <w:szCs w:val="28"/>
                <w14:ligatures w14:val="none"/>
              </w:rPr>
              <w:t>4</w:t>
            </w:r>
          </w:p>
        </w:tc>
        <w:tc>
          <w:tcPr>
            <w:tcW w:w="6630" w:type="dxa"/>
            <w:vAlign w:val="center"/>
            <w:hideMark/>
          </w:tcPr>
          <w:p w14:paraId="32788832" w14:textId="77777777" w:rsidR="00CE6DC5" w:rsidRPr="00CE6DC5" w:rsidRDefault="00CE6DC5" w:rsidP="00CE6DC5">
            <w:pPr>
              <w:spacing w:after="0" w:line="240" w:lineRule="auto"/>
              <w:jc w:val="both"/>
              <w:rPr>
                <w:rFonts w:eastAsia="Times New Roman" w:cs="Times New Roman"/>
                <w:szCs w:val="28"/>
                <w14:ligatures w14:val="none"/>
              </w:rPr>
            </w:pPr>
            <w:r w:rsidRPr="00CE6DC5">
              <w:rPr>
                <w:rFonts w:eastAsia="Times New Roman" w:cs="Times New Roman"/>
                <w:szCs w:val="28"/>
                <w14:ligatures w14:val="none"/>
              </w:rPr>
              <w:t>Kinh phí phục vụ ứng dụng khoa học công nghệ, chuyển đổi số và trí tuệ nhân tạo trong quản lí, dạy học</w:t>
            </w:r>
          </w:p>
        </w:tc>
        <w:tc>
          <w:tcPr>
            <w:tcW w:w="2268" w:type="dxa"/>
            <w:vAlign w:val="center"/>
            <w:hideMark/>
          </w:tcPr>
          <w:p w14:paraId="550DA75A" w14:textId="775BCD82" w:rsidR="00CE6DC5" w:rsidRPr="00CE6DC5" w:rsidRDefault="00CE6DC5" w:rsidP="00CE6DC5">
            <w:pPr>
              <w:spacing w:after="0" w:line="240" w:lineRule="auto"/>
              <w:jc w:val="right"/>
              <w:rPr>
                <w:rFonts w:eastAsia="Times New Roman" w:cs="Times New Roman"/>
                <w:szCs w:val="28"/>
                <w14:ligatures w14:val="none"/>
              </w:rPr>
            </w:pPr>
          </w:p>
        </w:tc>
      </w:tr>
      <w:tr w:rsidR="00CE6DC5" w:rsidRPr="00CE6DC5" w14:paraId="6A5975B6" w14:textId="77777777" w:rsidTr="001B08EE">
        <w:trPr>
          <w:trHeight w:val="400"/>
        </w:trPr>
        <w:tc>
          <w:tcPr>
            <w:tcW w:w="590" w:type="dxa"/>
            <w:vAlign w:val="center"/>
            <w:hideMark/>
          </w:tcPr>
          <w:p w14:paraId="51A1F4A1" w14:textId="60EF2ECA" w:rsidR="00CE6DC5" w:rsidRPr="00CE6DC5" w:rsidRDefault="00AD568C" w:rsidP="00CE6DC5">
            <w:pPr>
              <w:spacing w:after="0" w:line="240" w:lineRule="auto"/>
              <w:jc w:val="center"/>
              <w:rPr>
                <w:rFonts w:eastAsia="Times New Roman" w:cs="Times New Roman"/>
                <w:szCs w:val="28"/>
                <w14:ligatures w14:val="none"/>
              </w:rPr>
            </w:pPr>
            <w:r>
              <w:rPr>
                <w:rFonts w:eastAsia="Times New Roman" w:cs="Times New Roman"/>
                <w:szCs w:val="28"/>
                <w14:ligatures w14:val="none"/>
              </w:rPr>
              <w:t>5</w:t>
            </w:r>
          </w:p>
        </w:tc>
        <w:tc>
          <w:tcPr>
            <w:tcW w:w="6630" w:type="dxa"/>
            <w:vAlign w:val="center"/>
            <w:hideMark/>
          </w:tcPr>
          <w:p w14:paraId="4D32B0E9" w14:textId="77777777" w:rsidR="00CE6DC5" w:rsidRPr="00CE6DC5" w:rsidRDefault="00CE6DC5" w:rsidP="00CE6DC5">
            <w:pPr>
              <w:spacing w:after="0" w:line="240" w:lineRule="auto"/>
              <w:jc w:val="both"/>
              <w:rPr>
                <w:rFonts w:eastAsia="Times New Roman" w:cs="Times New Roman"/>
                <w:szCs w:val="28"/>
                <w14:ligatures w14:val="none"/>
              </w:rPr>
            </w:pPr>
            <w:r w:rsidRPr="00CE6DC5">
              <w:rPr>
                <w:rFonts w:eastAsia="Times New Roman" w:cs="Times New Roman"/>
                <w:szCs w:val="28"/>
                <w14:ligatures w14:val="none"/>
              </w:rPr>
              <w:t>Kinh phí thực hiện một số chính sách đặc thù của tỉnh</w:t>
            </w:r>
          </w:p>
        </w:tc>
        <w:tc>
          <w:tcPr>
            <w:tcW w:w="2268" w:type="dxa"/>
            <w:vAlign w:val="center"/>
            <w:hideMark/>
          </w:tcPr>
          <w:p w14:paraId="2CB9AE1E" w14:textId="17E7DE54" w:rsidR="00CE6DC5" w:rsidRPr="00CE6DC5" w:rsidRDefault="00CE6DC5" w:rsidP="00CE6DC5">
            <w:pPr>
              <w:spacing w:after="0" w:line="240" w:lineRule="auto"/>
              <w:jc w:val="right"/>
              <w:rPr>
                <w:rFonts w:eastAsia="Times New Roman" w:cs="Times New Roman"/>
                <w:szCs w:val="28"/>
                <w14:ligatures w14:val="none"/>
              </w:rPr>
            </w:pPr>
          </w:p>
        </w:tc>
      </w:tr>
      <w:tr w:rsidR="00CE6DC5" w:rsidRPr="00CE6DC5" w14:paraId="4426E4C1" w14:textId="77777777" w:rsidTr="001B08EE">
        <w:trPr>
          <w:trHeight w:val="421"/>
        </w:trPr>
        <w:tc>
          <w:tcPr>
            <w:tcW w:w="590" w:type="dxa"/>
            <w:vAlign w:val="center"/>
            <w:hideMark/>
          </w:tcPr>
          <w:p w14:paraId="0505A588" w14:textId="77777777" w:rsidR="00CE6DC5" w:rsidRPr="00CE6DC5" w:rsidRDefault="00CE6DC5" w:rsidP="00CE6DC5">
            <w:pPr>
              <w:spacing w:after="0" w:line="240" w:lineRule="auto"/>
              <w:jc w:val="center"/>
              <w:rPr>
                <w:rFonts w:eastAsia="Times New Roman" w:cs="Times New Roman"/>
                <w:b/>
                <w:bCs/>
                <w:szCs w:val="28"/>
                <w14:ligatures w14:val="none"/>
              </w:rPr>
            </w:pPr>
            <w:r w:rsidRPr="00CE6DC5">
              <w:rPr>
                <w:rFonts w:eastAsia="Calibri" w:cs="Times New Roman"/>
                <w:b/>
                <w:bCs/>
                <w:szCs w:val="28"/>
                <w14:ligatures w14:val="none"/>
              </w:rPr>
              <w:t> </w:t>
            </w:r>
          </w:p>
        </w:tc>
        <w:tc>
          <w:tcPr>
            <w:tcW w:w="6630" w:type="dxa"/>
            <w:vAlign w:val="center"/>
            <w:hideMark/>
          </w:tcPr>
          <w:p w14:paraId="44AC00C9" w14:textId="77777777" w:rsidR="00CE6DC5" w:rsidRPr="00CE6DC5" w:rsidRDefault="00CE6DC5" w:rsidP="00CE6DC5">
            <w:pPr>
              <w:spacing w:after="0" w:line="240" w:lineRule="auto"/>
              <w:jc w:val="center"/>
              <w:rPr>
                <w:rFonts w:eastAsia="Times New Roman" w:cs="Times New Roman"/>
                <w:b/>
                <w:bCs/>
                <w:szCs w:val="28"/>
                <w14:ligatures w14:val="none"/>
              </w:rPr>
            </w:pPr>
            <w:r w:rsidRPr="00CE6DC5">
              <w:rPr>
                <w:rFonts w:eastAsia="Times New Roman" w:cs="Times New Roman"/>
                <w:b/>
                <w:bCs/>
                <w:szCs w:val="28"/>
                <w14:ligatures w14:val="none"/>
              </w:rPr>
              <w:t>TỔNG</w:t>
            </w:r>
          </w:p>
        </w:tc>
        <w:tc>
          <w:tcPr>
            <w:tcW w:w="2268" w:type="dxa"/>
            <w:vAlign w:val="center"/>
            <w:hideMark/>
          </w:tcPr>
          <w:p w14:paraId="15A70992" w14:textId="3548F7C9" w:rsidR="00CE6DC5" w:rsidRPr="00CE6DC5" w:rsidRDefault="00CE6DC5" w:rsidP="00CE6DC5">
            <w:pPr>
              <w:spacing w:after="0" w:line="240" w:lineRule="auto"/>
              <w:jc w:val="right"/>
              <w:rPr>
                <w:rFonts w:eastAsia="Times New Roman" w:cs="Times New Roman"/>
                <w:b/>
                <w:bCs/>
                <w:szCs w:val="28"/>
                <w14:ligatures w14:val="none"/>
              </w:rPr>
            </w:pPr>
          </w:p>
        </w:tc>
      </w:tr>
    </w:tbl>
    <w:p w14:paraId="23229B3A" w14:textId="77777777" w:rsidR="00CE6DC5" w:rsidRPr="00CE6DC5" w:rsidRDefault="00CE6DC5" w:rsidP="00CE6DC5">
      <w:pPr>
        <w:spacing w:before="120" w:after="120" w:line="240" w:lineRule="auto"/>
        <w:ind w:firstLine="567"/>
        <w:jc w:val="both"/>
        <w:outlineLvl w:val="2"/>
        <w:rPr>
          <w:rFonts w:eastAsia="Times New Roman" w:cs="Times New Roman"/>
          <w:b/>
          <w:bCs/>
          <w:szCs w:val="28"/>
          <w14:ligatures w14:val="none"/>
        </w:rPr>
      </w:pPr>
      <w:r w:rsidRPr="00CE6DC5">
        <w:rPr>
          <w:rFonts w:eastAsia="Times New Roman" w:cs="Times New Roman"/>
          <w:b/>
          <w:bCs/>
          <w:szCs w:val="28"/>
          <w14:ligatures w14:val="none"/>
        </w:rPr>
        <w:t>2. Dự kiến lộ trình phân bổ kinh phí:</w:t>
      </w:r>
    </w:p>
    <w:tbl>
      <w:tblPr>
        <w:tblStyle w:val="TableGrid1"/>
        <w:tblW w:w="9351" w:type="dxa"/>
        <w:tblLook w:val="04A0" w:firstRow="1" w:lastRow="0" w:firstColumn="1" w:lastColumn="0" w:noHBand="0" w:noVBand="1"/>
      </w:tblPr>
      <w:tblGrid>
        <w:gridCol w:w="1271"/>
        <w:gridCol w:w="1296"/>
        <w:gridCol w:w="1296"/>
        <w:gridCol w:w="1296"/>
        <w:gridCol w:w="1296"/>
        <w:gridCol w:w="1336"/>
        <w:gridCol w:w="1560"/>
      </w:tblGrid>
      <w:tr w:rsidR="00CE6DC5" w:rsidRPr="00CE6DC5" w14:paraId="6C151FA2" w14:textId="77777777" w:rsidTr="001B08EE">
        <w:tc>
          <w:tcPr>
            <w:tcW w:w="1271" w:type="dxa"/>
            <w:vAlign w:val="center"/>
          </w:tcPr>
          <w:p w14:paraId="01A9D51E"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Năm</w:t>
            </w:r>
          </w:p>
        </w:tc>
        <w:tc>
          <w:tcPr>
            <w:tcW w:w="1296" w:type="dxa"/>
            <w:vAlign w:val="center"/>
          </w:tcPr>
          <w:p w14:paraId="6B619997"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2026</w:t>
            </w:r>
          </w:p>
        </w:tc>
        <w:tc>
          <w:tcPr>
            <w:tcW w:w="1296" w:type="dxa"/>
            <w:vAlign w:val="center"/>
          </w:tcPr>
          <w:p w14:paraId="1A4E30D1"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2027</w:t>
            </w:r>
          </w:p>
        </w:tc>
        <w:tc>
          <w:tcPr>
            <w:tcW w:w="1296" w:type="dxa"/>
            <w:vAlign w:val="center"/>
          </w:tcPr>
          <w:p w14:paraId="44B383CA"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2028</w:t>
            </w:r>
          </w:p>
        </w:tc>
        <w:tc>
          <w:tcPr>
            <w:tcW w:w="1296" w:type="dxa"/>
            <w:vAlign w:val="center"/>
          </w:tcPr>
          <w:p w14:paraId="35D3A943"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2029</w:t>
            </w:r>
          </w:p>
        </w:tc>
        <w:tc>
          <w:tcPr>
            <w:tcW w:w="1336" w:type="dxa"/>
            <w:vAlign w:val="center"/>
          </w:tcPr>
          <w:p w14:paraId="141130C1"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2030</w:t>
            </w:r>
          </w:p>
        </w:tc>
        <w:tc>
          <w:tcPr>
            <w:tcW w:w="1560" w:type="dxa"/>
            <w:vAlign w:val="center"/>
          </w:tcPr>
          <w:p w14:paraId="7288258A"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TỔNG</w:t>
            </w:r>
          </w:p>
        </w:tc>
      </w:tr>
      <w:tr w:rsidR="00CE6DC5" w:rsidRPr="00CE6DC5" w14:paraId="6B595905" w14:textId="77777777" w:rsidTr="001B08EE">
        <w:tc>
          <w:tcPr>
            <w:tcW w:w="1271" w:type="dxa"/>
          </w:tcPr>
          <w:p w14:paraId="016B777A" w14:textId="77777777" w:rsidR="00CE6DC5" w:rsidRPr="00CE6DC5" w:rsidRDefault="00CE6DC5" w:rsidP="00CE6DC5">
            <w:pPr>
              <w:spacing w:before="120" w:after="120" w:line="240" w:lineRule="auto"/>
              <w:jc w:val="center"/>
              <w:outlineLvl w:val="2"/>
              <w:rPr>
                <w:b/>
                <w:bCs/>
                <w:sz w:val="24"/>
                <w:szCs w:val="24"/>
              </w:rPr>
            </w:pPr>
            <w:r w:rsidRPr="00CE6DC5">
              <w:rPr>
                <w:b/>
                <w:bCs/>
                <w:sz w:val="24"/>
                <w:szCs w:val="24"/>
              </w:rPr>
              <w:t>Kinh phí</w:t>
            </w:r>
          </w:p>
        </w:tc>
        <w:tc>
          <w:tcPr>
            <w:tcW w:w="1296" w:type="dxa"/>
          </w:tcPr>
          <w:p w14:paraId="12D32CE9" w14:textId="4B56A77F" w:rsidR="00CE6DC5" w:rsidRPr="00CE6DC5" w:rsidRDefault="00CE6DC5" w:rsidP="00CE6DC5">
            <w:pPr>
              <w:spacing w:before="120" w:after="120" w:line="240" w:lineRule="auto"/>
              <w:jc w:val="right"/>
              <w:outlineLvl w:val="2"/>
              <w:rPr>
                <w:b/>
                <w:bCs/>
                <w:sz w:val="24"/>
                <w:szCs w:val="24"/>
              </w:rPr>
            </w:pPr>
          </w:p>
        </w:tc>
        <w:tc>
          <w:tcPr>
            <w:tcW w:w="1296" w:type="dxa"/>
          </w:tcPr>
          <w:p w14:paraId="4A6E92DA" w14:textId="7E49AB64" w:rsidR="00CE6DC5" w:rsidRPr="00CE6DC5" w:rsidRDefault="00CE6DC5" w:rsidP="00CE6DC5">
            <w:pPr>
              <w:spacing w:before="120" w:after="120" w:line="240" w:lineRule="auto"/>
              <w:jc w:val="right"/>
              <w:outlineLvl w:val="2"/>
              <w:rPr>
                <w:b/>
                <w:bCs/>
                <w:sz w:val="24"/>
                <w:szCs w:val="24"/>
              </w:rPr>
            </w:pPr>
          </w:p>
        </w:tc>
        <w:tc>
          <w:tcPr>
            <w:tcW w:w="1296" w:type="dxa"/>
          </w:tcPr>
          <w:p w14:paraId="0F04A0FC" w14:textId="562C6BF4" w:rsidR="00CE6DC5" w:rsidRPr="00CE6DC5" w:rsidRDefault="00CE6DC5" w:rsidP="00CE6DC5">
            <w:pPr>
              <w:spacing w:before="120" w:after="120" w:line="240" w:lineRule="auto"/>
              <w:jc w:val="right"/>
              <w:outlineLvl w:val="2"/>
              <w:rPr>
                <w:b/>
                <w:bCs/>
                <w:sz w:val="24"/>
                <w:szCs w:val="24"/>
              </w:rPr>
            </w:pPr>
          </w:p>
        </w:tc>
        <w:tc>
          <w:tcPr>
            <w:tcW w:w="1296" w:type="dxa"/>
          </w:tcPr>
          <w:p w14:paraId="3FA08F01" w14:textId="3C031C8F" w:rsidR="00CE6DC5" w:rsidRPr="00CE6DC5" w:rsidRDefault="00CE6DC5" w:rsidP="00CE6DC5">
            <w:pPr>
              <w:spacing w:before="120" w:after="120" w:line="240" w:lineRule="auto"/>
              <w:jc w:val="right"/>
              <w:outlineLvl w:val="2"/>
              <w:rPr>
                <w:b/>
                <w:bCs/>
                <w:sz w:val="24"/>
                <w:szCs w:val="24"/>
              </w:rPr>
            </w:pPr>
          </w:p>
        </w:tc>
        <w:tc>
          <w:tcPr>
            <w:tcW w:w="1336" w:type="dxa"/>
            <w:vAlign w:val="center"/>
          </w:tcPr>
          <w:p w14:paraId="0D9B00B1" w14:textId="6E8680CB" w:rsidR="00CE6DC5" w:rsidRPr="00CE6DC5" w:rsidRDefault="00CE6DC5" w:rsidP="00CE6DC5">
            <w:pPr>
              <w:spacing w:before="120" w:after="120" w:line="240" w:lineRule="auto"/>
              <w:jc w:val="right"/>
              <w:outlineLvl w:val="2"/>
              <w:rPr>
                <w:b/>
                <w:bCs/>
                <w:sz w:val="24"/>
                <w:szCs w:val="24"/>
              </w:rPr>
            </w:pPr>
          </w:p>
        </w:tc>
        <w:tc>
          <w:tcPr>
            <w:tcW w:w="1560" w:type="dxa"/>
            <w:vAlign w:val="center"/>
          </w:tcPr>
          <w:p w14:paraId="0E764C4A" w14:textId="33374E6D" w:rsidR="00CE6DC5" w:rsidRPr="00CE6DC5" w:rsidRDefault="00CE6DC5" w:rsidP="00CE6DC5">
            <w:pPr>
              <w:spacing w:before="120" w:after="120" w:line="240" w:lineRule="auto"/>
              <w:jc w:val="right"/>
              <w:outlineLvl w:val="2"/>
              <w:rPr>
                <w:sz w:val="24"/>
                <w:szCs w:val="24"/>
              </w:rPr>
            </w:pPr>
          </w:p>
        </w:tc>
      </w:tr>
    </w:tbl>
    <w:p w14:paraId="5DB9001D" w14:textId="77777777" w:rsidR="00CE6DC5" w:rsidRPr="00CE6DC5" w:rsidRDefault="00CE6DC5" w:rsidP="00CE6DC5">
      <w:pPr>
        <w:spacing w:before="120" w:after="120" w:line="240" w:lineRule="auto"/>
        <w:ind w:firstLine="567"/>
        <w:jc w:val="center"/>
        <w:outlineLvl w:val="2"/>
        <w:rPr>
          <w:rFonts w:eastAsia="Times New Roman" w:cs="Times New Roman"/>
          <w:i/>
          <w:iCs/>
          <w:szCs w:val="28"/>
          <w14:ligatures w14:val="none"/>
        </w:rPr>
      </w:pPr>
      <w:r w:rsidRPr="00CE6DC5">
        <w:rPr>
          <w:rFonts w:eastAsia="Times New Roman" w:cs="Times New Roman"/>
          <w:i/>
          <w:iCs/>
          <w:szCs w:val="28"/>
          <w14:ligatures w14:val="none"/>
        </w:rPr>
        <w:t>(Dự toán kinh phí theo các biểu đính kèm)</w:t>
      </w:r>
    </w:p>
    <w:p w14:paraId="0FC1A1CD" w14:textId="77777777" w:rsidR="00153509" w:rsidRDefault="00153509" w:rsidP="003C25D9">
      <w:pPr>
        <w:spacing w:before="60" w:after="60" w:line="360" w:lineRule="exact"/>
        <w:ind w:firstLine="567"/>
        <w:jc w:val="both"/>
        <w:outlineLvl w:val="2"/>
        <w:rPr>
          <w:rFonts w:eastAsia="Times New Roman" w:cs="Times New Roman"/>
          <w:b/>
          <w:bCs/>
          <w:szCs w:val="28"/>
          <w14:ligatures w14:val="none"/>
        </w:rPr>
      </w:pPr>
    </w:p>
    <w:p w14:paraId="5E7E1B48" w14:textId="77777777" w:rsidR="00153509" w:rsidRDefault="00153509" w:rsidP="003C25D9">
      <w:pPr>
        <w:spacing w:before="60" w:after="60" w:line="360" w:lineRule="exact"/>
        <w:ind w:firstLine="567"/>
        <w:jc w:val="both"/>
        <w:outlineLvl w:val="2"/>
        <w:rPr>
          <w:rFonts w:eastAsia="Times New Roman" w:cs="Times New Roman"/>
          <w:b/>
          <w:bCs/>
          <w:szCs w:val="28"/>
          <w14:ligatures w14:val="none"/>
        </w:rPr>
      </w:pPr>
    </w:p>
    <w:p w14:paraId="1D463693" w14:textId="1268EDF9" w:rsidR="00CE6DC5" w:rsidRPr="00CE6DC5" w:rsidRDefault="00CE6DC5" w:rsidP="003C25D9">
      <w:pPr>
        <w:spacing w:before="60" w:after="60" w:line="360" w:lineRule="exact"/>
        <w:ind w:firstLine="567"/>
        <w:jc w:val="both"/>
        <w:outlineLvl w:val="2"/>
        <w:rPr>
          <w:rFonts w:eastAsia="Times New Roman" w:cs="Times New Roman"/>
          <w:b/>
          <w:bCs/>
          <w:szCs w:val="28"/>
          <w14:ligatures w14:val="none"/>
        </w:rPr>
      </w:pPr>
      <w:r w:rsidRPr="00CE6DC5">
        <w:rPr>
          <w:rFonts w:eastAsia="Times New Roman" w:cs="Times New Roman"/>
          <w:b/>
          <w:bCs/>
          <w:szCs w:val="28"/>
          <w14:ligatures w14:val="none"/>
        </w:rPr>
        <w:lastRenderedPageBreak/>
        <w:t>3. Nguồn kinh phí</w:t>
      </w:r>
    </w:p>
    <w:p w14:paraId="29A8574E" w14:textId="77777777"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szCs w:val="28"/>
          <w14:ligatures w14:val="none"/>
        </w:rPr>
        <w:t>Nguồn kinh phí từ nguồn kinh phí của trung ương; các chương trình mục tiêu quốc gia; nguồn ngân sách địa phương; nguồn vốn vay nước ngoài ODA; các nguồn vốn huy động hợp pháp khác. Trong đó, dự kiến:</w:t>
      </w:r>
      <w:r w:rsidRPr="00CE6DC5">
        <w:rPr>
          <w:rFonts w:eastAsia="Times New Roman" w:cs="Times New Roman"/>
          <w:szCs w:val="28"/>
          <w14:ligatures w14:val="none"/>
        </w:rPr>
        <w:tab/>
      </w:r>
    </w:p>
    <w:p w14:paraId="3A2A2420" w14:textId="648A1203"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szCs w:val="28"/>
          <w14:ligatures w14:val="none"/>
        </w:rPr>
        <w:t>Ngân sách trung ương</w:t>
      </w:r>
      <w:r w:rsidRPr="00CE6DC5">
        <w:rPr>
          <w:rFonts w:eastAsia="Times New Roman" w:cs="Times New Roman"/>
          <w:szCs w:val="28"/>
          <w14:ligatures w14:val="none"/>
        </w:rPr>
        <w:tab/>
        <w:t xml:space="preserve"> triệu đồng;</w:t>
      </w:r>
    </w:p>
    <w:p w14:paraId="7DB8C2D4" w14:textId="44BB6F34"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szCs w:val="28"/>
          <w14:ligatures w14:val="none"/>
        </w:rPr>
        <w:t>Ngân sách địa phương</w:t>
      </w:r>
      <w:r w:rsidR="00D64BE2">
        <w:rPr>
          <w:rFonts w:eastAsia="Times New Roman" w:cs="Times New Roman"/>
          <w:szCs w:val="28"/>
          <w14:ligatures w14:val="none"/>
        </w:rPr>
        <w:t xml:space="preserve">:  </w:t>
      </w:r>
      <w:r w:rsidR="002819C0">
        <w:rPr>
          <w:rFonts w:eastAsia="Times New Roman" w:cs="Times New Roman"/>
          <w:szCs w:val="28"/>
          <w14:ligatures w14:val="none"/>
        </w:rPr>
        <w:t xml:space="preserve">     </w:t>
      </w:r>
      <w:r w:rsidR="00D64BE2">
        <w:rPr>
          <w:rFonts w:eastAsia="Times New Roman" w:cs="Times New Roman"/>
          <w:szCs w:val="28"/>
          <w14:ligatures w14:val="none"/>
        </w:rPr>
        <w:t xml:space="preserve"> </w:t>
      </w:r>
      <w:r w:rsidRPr="00CE6DC5">
        <w:rPr>
          <w:rFonts w:eastAsia="Times New Roman" w:cs="Times New Roman"/>
          <w:szCs w:val="28"/>
          <w14:ligatures w14:val="none"/>
        </w:rPr>
        <w:t>triệu đồng;</w:t>
      </w:r>
    </w:p>
    <w:p w14:paraId="34172BBD" w14:textId="23AAAE59"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szCs w:val="28"/>
          <w14:ligatures w14:val="none"/>
        </w:rPr>
        <w:t>Các nguồn huy động khác</w:t>
      </w:r>
      <w:r w:rsidRPr="00CE6DC5">
        <w:rPr>
          <w:rFonts w:eastAsia="Times New Roman" w:cs="Times New Roman"/>
          <w:szCs w:val="28"/>
          <w14:ligatures w14:val="none"/>
        </w:rPr>
        <w:tab/>
      </w:r>
      <w:r w:rsidR="00D64BE2">
        <w:rPr>
          <w:rFonts w:eastAsia="Times New Roman" w:cs="Times New Roman"/>
          <w:szCs w:val="28"/>
          <w14:ligatures w14:val="none"/>
        </w:rPr>
        <w:t xml:space="preserve">  </w:t>
      </w:r>
      <w:r w:rsidRPr="00CE6DC5">
        <w:rPr>
          <w:rFonts w:eastAsia="Times New Roman" w:cs="Times New Roman"/>
          <w:szCs w:val="28"/>
          <w14:ligatures w14:val="none"/>
        </w:rPr>
        <w:t>triệu đồng.</w:t>
      </w:r>
    </w:p>
    <w:p w14:paraId="77F5BAB6" w14:textId="77777777"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p>
    <w:p w14:paraId="2908DC24" w14:textId="3DED3B51" w:rsidR="00CE6DC5" w:rsidRPr="00CE6DC5" w:rsidRDefault="00CE6DC5" w:rsidP="003C25D9">
      <w:pPr>
        <w:spacing w:before="60" w:after="60" w:line="360" w:lineRule="exact"/>
        <w:jc w:val="center"/>
        <w:outlineLvl w:val="2"/>
        <w:rPr>
          <w:rFonts w:eastAsia="Times New Roman" w:cs="Times New Roman"/>
          <w:b/>
          <w:bCs/>
          <w:szCs w:val="28"/>
          <w14:ligatures w14:val="none"/>
        </w:rPr>
      </w:pPr>
      <w:r w:rsidRPr="00CE6DC5">
        <w:rPr>
          <w:rFonts w:eastAsia="Times New Roman" w:cs="Times New Roman"/>
          <w:b/>
          <w:bCs/>
          <w:szCs w:val="28"/>
          <w14:ligatures w14:val="none"/>
        </w:rPr>
        <w:t xml:space="preserve">Phần </w:t>
      </w:r>
      <w:r w:rsidR="004B0CFF">
        <w:rPr>
          <w:rFonts w:eastAsia="Times New Roman" w:cs="Times New Roman"/>
          <w:b/>
          <w:bCs/>
          <w:szCs w:val="28"/>
          <w14:ligatures w14:val="none"/>
        </w:rPr>
        <w:t>V</w:t>
      </w:r>
    </w:p>
    <w:p w14:paraId="53F22D04" w14:textId="77777777" w:rsidR="00CE6DC5" w:rsidRPr="00CE6DC5" w:rsidRDefault="00CE6DC5" w:rsidP="003C25D9">
      <w:pPr>
        <w:spacing w:before="60" w:after="60" w:line="360" w:lineRule="exact"/>
        <w:jc w:val="center"/>
        <w:outlineLvl w:val="2"/>
        <w:rPr>
          <w:rFonts w:eastAsia="Times New Roman" w:cs="Times New Roman"/>
          <w:b/>
          <w:bCs/>
          <w:szCs w:val="28"/>
          <w14:ligatures w14:val="none"/>
        </w:rPr>
      </w:pPr>
      <w:r w:rsidRPr="00CE6DC5">
        <w:rPr>
          <w:rFonts w:eastAsia="Times New Roman" w:cs="Times New Roman"/>
          <w:b/>
          <w:bCs/>
          <w:szCs w:val="28"/>
          <w14:ligatures w14:val="none"/>
        </w:rPr>
        <w:t>TỔ CHỨC THỰC HIỆN</w:t>
      </w:r>
    </w:p>
    <w:p w14:paraId="0CB5C76D" w14:textId="77777777" w:rsidR="00CE6DC5" w:rsidRPr="00CE6DC5" w:rsidRDefault="00CE6DC5" w:rsidP="003C25D9">
      <w:pPr>
        <w:spacing w:before="60" w:after="60" w:line="360" w:lineRule="exact"/>
        <w:jc w:val="center"/>
        <w:outlineLvl w:val="2"/>
        <w:rPr>
          <w:rFonts w:eastAsia="Times New Roman" w:cs="Times New Roman"/>
          <w:b/>
          <w:bCs/>
          <w:szCs w:val="28"/>
          <w14:ligatures w14:val="none"/>
        </w:rPr>
      </w:pPr>
    </w:p>
    <w:p w14:paraId="34B05353" w14:textId="77777777" w:rsidR="00CE6DC5" w:rsidRPr="00CE6DC5" w:rsidRDefault="00CE6DC5" w:rsidP="003C25D9">
      <w:pPr>
        <w:autoSpaceDE w:val="0"/>
        <w:autoSpaceDN w:val="0"/>
        <w:adjustRightInd w:val="0"/>
        <w:spacing w:before="60" w:after="60" w:line="360" w:lineRule="exact"/>
        <w:ind w:firstLine="567"/>
        <w:jc w:val="both"/>
        <w:rPr>
          <w:rFonts w:eastAsia="Calibri" w:cs="Times New Roman"/>
          <w:b/>
          <w:bCs/>
          <w:szCs w:val="28"/>
          <w14:ligatures w14:val="none"/>
        </w:rPr>
      </w:pPr>
      <w:r w:rsidRPr="00CE6DC5">
        <w:rPr>
          <w:rFonts w:eastAsia="Calibri" w:cs="Times New Roman"/>
          <w:b/>
          <w:bCs/>
          <w:szCs w:val="28"/>
          <w14:ligatures w14:val="none"/>
        </w:rPr>
        <w:t>1. Sở Giáo dục và Đào tạo</w:t>
      </w:r>
    </w:p>
    <w:p w14:paraId="6B796FDD" w14:textId="77777777" w:rsidR="00CE6DC5" w:rsidRPr="00CE6DC5" w:rsidRDefault="00CE6DC5" w:rsidP="003C25D9">
      <w:pPr>
        <w:autoSpaceDE w:val="0"/>
        <w:autoSpaceDN w:val="0"/>
        <w:adjustRightInd w:val="0"/>
        <w:spacing w:before="60" w:after="60" w:line="360" w:lineRule="exact"/>
        <w:ind w:firstLine="567"/>
        <w:jc w:val="both"/>
        <w:rPr>
          <w:rFonts w:eastAsia="Calibri" w:cs="Times New Roman"/>
          <w:szCs w:val="28"/>
          <w14:ligatures w14:val="none"/>
        </w:rPr>
      </w:pPr>
      <w:r w:rsidRPr="00CE6DC5">
        <w:rPr>
          <w:rFonts w:eastAsia="Calibri" w:cs="Times New Roman"/>
          <w:szCs w:val="28"/>
          <w14:ligatures w14:val="none"/>
        </w:rPr>
        <w:t xml:space="preserve">Chủ trì </w:t>
      </w:r>
      <w:r w:rsidRPr="00CE6DC5">
        <w:rPr>
          <w:rFonts w:eastAsia="Times New Roman" w:cs="Times New Roman"/>
          <w:szCs w:val="28"/>
          <w14:ligatures w14:val="none"/>
        </w:rPr>
        <w:t xml:space="preserve">phối hợp các sở, ngành liên quan triển khai toàn diện Đề án; chủ động </w:t>
      </w:r>
      <w:r w:rsidRPr="00CE6DC5">
        <w:rPr>
          <w:rFonts w:eastAsia="Calibri" w:cs="Times New Roman"/>
          <w:szCs w:val="28"/>
          <w14:ligatures w14:val="none"/>
        </w:rPr>
        <w:t>tham mưu giúp UBND tỉnh, Chủ tịch UBND tỉnh chỉ đạo, đôn đốc việc triển khai thực hiện Đề án này; định kỳ 6 tháng, hằng năm, tổng hợp báo cáo UBND tỉnh tình hình, kết quả thực hiện.</w:t>
      </w:r>
    </w:p>
    <w:p w14:paraId="2CC573E3"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Chủ trì tham mưu Hội đồng nhân dân tỉnh, </w:t>
      </w:r>
      <w:r w:rsidRPr="00CE6DC5">
        <w:rPr>
          <w:rFonts w:eastAsia="Calibri" w:cs="Times New Roman"/>
          <w:bCs/>
          <w:szCs w:val="28"/>
          <w14:ligatures w14:val="none"/>
        </w:rPr>
        <w:t xml:space="preserve">UBND </w:t>
      </w:r>
      <w:r w:rsidRPr="00CE6DC5">
        <w:rPr>
          <w:rFonts w:eastAsia="Times New Roman" w:cs="Times New Roman"/>
          <w:bCs/>
          <w:szCs w:val="28"/>
          <w14:ligatures w14:val="none"/>
        </w:rPr>
        <w:t>tỉnh ban hành các kế hoạch, đề án, cơ chế, chính sách để thực hiện hiệu quả Đề án và nhiệm vụ đột phá nâng cao chất lượng giáo dục, đào tạo của tỉnh.</w:t>
      </w:r>
    </w:p>
    <w:p w14:paraId="2DFB9605"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Hướng dẫn các cơ sở giáo dục xây dựng kế hoạch phù hợp; phối hợp với Sở Tài chính tham mưu phân bổ, quản lý kinh phí thực hiện Đề án.</w:t>
      </w:r>
    </w:p>
    <w:p w14:paraId="27B70D64" w14:textId="77777777"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 xml:space="preserve">2. Sở Tài chính </w:t>
      </w:r>
    </w:p>
    <w:p w14:paraId="34898B6C" w14:textId="68609BF0"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Phối hợp với Sở </w:t>
      </w:r>
      <w:r w:rsidR="00F33CF0">
        <w:rPr>
          <w:rFonts w:eastAsia="Times New Roman" w:cs="Times New Roman"/>
          <w:bCs/>
          <w:szCs w:val="28"/>
          <w14:ligatures w14:val="none"/>
        </w:rPr>
        <w:t>Giáo dục và Đào tạo</w:t>
      </w:r>
      <w:r w:rsidRPr="00CE6DC5">
        <w:rPr>
          <w:rFonts w:eastAsia="Times New Roman" w:cs="Times New Roman"/>
          <w:bCs/>
          <w:szCs w:val="28"/>
          <w14:ligatures w14:val="none"/>
        </w:rPr>
        <w:t>, UBND các xã, phường và các đơn vị liên quan thẩm định, tham mưu cấp có thẩm quyền bố trí kinh phí thực hiện Đề án theo phân cấp ngân sách hiện hành, các văn bản quy phạm pháp luật có liên quan và phù hợp với khả năng cân đối ngân sách địa phương. Lồng ghép với các chương trình, dự án phát triển kinh tế - xã hội của tỉnh; đẩy mạnh cơ chế xã hội hóa, bảo đảm minh bạch, hiệu quả, phù hợp thực tiễn của tỉnh.</w:t>
      </w:r>
    </w:p>
    <w:p w14:paraId="1BB67CC3" w14:textId="77777777"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3. Công an tỉnh</w:t>
      </w:r>
    </w:p>
    <w:p w14:paraId="42DD061A" w14:textId="4693D37C"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Phối hợp với Sở </w:t>
      </w:r>
      <w:r w:rsidR="00C56298">
        <w:rPr>
          <w:rFonts w:eastAsia="Times New Roman" w:cs="Times New Roman"/>
          <w:bCs/>
          <w:szCs w:val="28"/>
          <w14:ligatures w14:val="none"/>
        </w:rPr>
        <w:t xml:space="preserve">Giáo dục và Đào tạo </w:t>
      </w:r>
      <w:r w:rsidRPr="00CE6DC5">
        <w:rPr>
          <w:rFonts w:eastAsia="Times New Roman" w:cs="Times New Roman"/>
          <w:bCs/>
          <w:szCs w:val="28"/>
          <w14:ligatures w14:val="none"/>
        </w:rPr>
        <w:t xml:space="preserve">các cơ quan liên quan cung cấp thông tin, kết nối, khai thác dữ liệu quốc gia dân cư phục vụ cho công tác quản lí giáo dục của Sở </w:t>
      </w:r>
      <w:r w:rsidR="00C56298">
        <w:rPr>
          <w:rFonts w:eastAsia="Times New Roman" w:cs="Times New Roman"/>
          <w:bCs/>
          <w:szCs w:val="28"/>
          <w14:ligatures w14:val="none"/>
        </w:rPr>
        <w:t>Giáo dục và Đào tạo</w:t>
      </w:r>
      <w:r w:rsidRPr="00CE6DC5">
        <w:rPr>
          <w:rFonts w:eastAsia="Times New Roman" w:cs="Times New Roman"/>
          <w:bCs/>
          <w:szCs w:val="28"/>
          <w14:ligatures w14:val="none"/>
        </w:rPr>
        <w:t xml:space="preserve"> và các cơ sở giáo dục đảm bảo an toàn, kịp thời, hiệu quả; tích hợp dữ liệu về học bạ, văn bằng chứng chỉ của người học vào dữ liệu dân cư theo hướng dẫn của cấp có thẩm quyền.</w:t>
      </w:r>
    </w:p>
    <w:p w14:paraId="343FF54D" w14:textId="2733550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Chủ trì phối hợp với </w:t>
      </w:r>
      <w:r w:rsidR="00066C42" w:rsidRPr="00CE6DC5">
        <w:rPr>
          <w:rFonts w:eastAsia="Times New Roman" w:cs="Times New Roman"/>
          <w:bCs/>
          <w:szCs w:val="28"/>
          <w14:ligatures w14:val="none"/>
        </w:rPr>
        <w:t xml:space="preserve">Sở </w:t>
      </w:r>
      <w:r w:rsidR="00066C42">
        <w:rPr>
          <w:rFonts w:eastAsia="Times New Roman" w:cs="Times New Roman"/>
          <w:bCs/>
          <w:szCs w:val="28"/>
          <w14:ligatures w14:val="none"/>
        </w:rPr>
        <w:t xml:space="preserve">Giáo dục và Đào tạo </w:t>
      </w:r>
      <w:r w:rsidRPr="00CE6DC5">
        <w:rPr>
          <w:rFonts w:eastAsia="Times New Roman" w:cs="Times New Roman"/>
          <w:bCs/>
          <w:szCs w:val="28"/>
          <w14:ligatures w14:val="none"/>
        </w:rPr>
        <w:t xml:space="preserve">thực hiện tốt các quy định về an toàn, an ninh trường học, an toàn giao thông; </w:t>
      </w:r>
      <w:r w:rsidRPr="00CE6DC5">
        <w:rPr>
          <w:rFonts w:eastAsia="Times New Roman" w:cs="Times New Roman"/>
          <w:spacing w:val="-4"/>
          <w:szCs w:val="28"/>
          <w14:ligatures w14:val="none"/>
        </w:rPr>
        <w:t xml:space="preserve">ngăn ngừa, hạn chế tối đa những </w:t>
      </w:r>
      <w:r w:rsidRPr="00CE6DC5">
        <w:rPr>
          <w:rFonts w:eastAsia="Times New Roman" w:cs="Times New Roman"/>
          <w:spacing w:val="-4"/>
          <w:szCs w:val="28"/>
          <w14:ligatures w14:val="none"/>
        </w:rPr>
        <w:lastRenderedPageBreak/>
        <w:t>ảnh hưởng tiêu cực của truyền thông, mạng xã hội. Ngăn chặn, đẩy lùi, tiến tới chấm dứt bạo lực học đường, ma tuý học đường.</w:t>
      </w:r>
    </w:p>
    <w:p w14:paraId="14B26D5B"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
          <w:szCs w:val="28"/>
          <w14:ligatures w14:val="none"/>
        </w:rPr>
        <w:t>4. Sở Nội vụ</w:t>
      </w:r>
      <w:r w:rsidRPr="00CE6DC5">
        <w:rPr>
          <w:rFonts w:eastAsia="Times New Roman" w:cs="Times New Roman"/>
          <w:bCs/>
          <w:szCs w:val="28"/>
          <w14:ligatures w14:val="none"/>
        </w:rPr>
        <w:t xml:space="preserve"> </w:t>
      </w:r>
    </w:p>
    <w:p w14:paraId="1C1A027E" w14:textId="15470434"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Tham mưu sắp xếp tổ chức bộ máy ngành Giáo dục bảo đảm tinh gọn, hiệu lực, hiệu quả. Phối hợp với </w:t>
      </w:r>
      <w:r w:rsidR="00066C42" w:rsidRPr="00CE6DC5">
        <w:rPr>
          <w:rFonts w:eastAsia="Times New Roman" w:cs="Times New Roman"/>
          <w:bCs/>
          <w:szCs w:val="28"/>
          <w14:ligatures w14:val="none"/>
        </w:rPr>
        <w:t xml:space="preserve">Sở </w:t>
      </w:r>
      <w:r w:rsidR="00066C42">
        <w:rPr>
          <w:rFonts w:eastAsia="Times New Roman" w:cs="Times New Roman"/>
          <w:bCs/>
          <w:szCs w:val="28"/>
          <w14:ligatures w14:val="none"/>
        </w:rPr>
        <w:t xml:space="preserve">Giáo dục và Đào tạo </w:t>
      </w:r>
      <w:r w:rsidRPr="00CE6DC5">
        <w:rPr>
          <w:rFonts w:eastAsia="Times New Roman" w:cs="Times New Roman"/>
          <w:bCs/>
          <w:szCs w:val="28"/>
          <w14:ligatures w14:val="none"/>
        </w:rPr>
        <w:t xml:space="preserve">tham mưu </w:t>
      </w:r>
      <w:r w:rsidRPr="00CE6DC5">
        <w:rPr>
          <w:rFonts w:eastAsia="Calibri" w:cs="Times New Roman"/>
          <w:szCs w:val="28"/>
          <w14:ligatures w14:val="none"/>
        </w:rPr>
        <w:t>UBND</w:t>
      </w:r>
      <w:r w:rsidRPr="00CE6DC5">
        <w:rPr>
          <w:rFonts w:eastAsia="Calibri" w:cs="Times New Roman"/>
          <w:b/>
          <w:bCs/>
          <w:szCs w:val="28"/>
          <w14:ligatures w14:val="none"/>
        </w:rPr>
        <w:t xml:space="preserve"> </w:t>
      </w:r>
      <w:r w:rsidRPr="00CE6DC5">
        <w:rPr>
          <w:rFonts w:eastAsia="Times New Roman" w:cs="Times New Roman"/>
          <w:bCs/>
          <w:szCs w:val="28"/>
          <w14:ligatures w14:val="none"/>
        </w:rPr>
        <w:t>tỉnh chỉ đạo công tác tuyển dụng, bố trí, điều động, khắc phục tình trạng thừa thiếu giáo viên; xây dựng cơ chế khuyến khích, đãi ngộ đội ngũ.</w:t>
      </w:r>
    </w:p>
    <w:p w14:paraId="2CDE6BB9"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Chủ trì tham mưu xây dựng chính sách thu hút nguồn nhân lực chất lượng cao, chuyên gia, người lao động tay nghề cao tham gia giảng dạy trong các cơ sở giáo dục, đào tạo và các cơ quan, đơn vị hành chính, sự nghiệp công lập trên địa bàn tỉnh.</w:t>
      </w:r>
    </w:p>
    <w:p w14:paraId="6BD76AC7" w14:textId="77777777"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b/>
          <w:szCs w:val="28"/>
          <w14:ligatures w14:val="none"/>
        </w:rPr>
        <w:t>5. Sở Khoa học và Công nghệ</w:t>
      </w:r>
      <w:r w:rsidRPr="00CE6DC5">
        <w:rPr>
          <w:rFonts w:eastAsia="Times New Roman" w:cs="Times New Roman"/>
          <w:szCs w:val="28"/>
          <w14:ligatures w14:val="none"/>
        </w:rPr>
        <w:t xml:space="preserve"> </w:t>
      </w:r>
    </w:p>
    <w:p w14:paraId="42283493"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Tham mưu các giải pháp thúc đẩy nghiên cứu, đổi mới sáng tạo, ứng dụng khoa học- công nghệ trong lĩnh vực giáo dục, đào tạo; hỗ trợ đăng ký, khai thác sáng chế, sáng kiến; tăng cường gắn kết đào tạo với nghiên cứu, sản xuất và hoạt động khởi nghiệp, đổi mới sáng tạo. Chủ trì phối hợp với các cơ quan, đơn vị liên quan trong công tác hỗ trợ phát triển hạ tầng số, triển khai chuyển đổi số trong giáo dục, đào tạo; bảo đảm kết nối Internet đồng bộ cho 100% cơ sở giáo dục trên địa bàn tỉnh.</w:t>
      </w:r>
    </w:p>
    <w:p w14:paraId="1B75D4FB" w14:textId="77777777"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 xml:space="preserve">6. Sở Nông nghiệp và Môi trường </w:t>
      </w:r>
    </w:p>
    <w:p w14:paraId="1278520A"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Chủ trì tham mưu quy hoạch quỹ đất dành cho phát triển mạng lưới cơ sở giáo dục; bảo đảm bàn giao mặt bằng sạch cho các dự án xây dựng trường học. Tăng cường quản lý môi trường học đường, bảo đảm không gian xanh- sạch- đẹp, an toàn, thân thiện.</w:t>
      </w:r>
    </w:p>
    <w:p w14:paraId="2CF00D98" w14:textId="1A2D9AE0"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Phối hợp với Sở </w:t>
      </w:r>
      <w:r w:rsidR="00066C42" w:rsidRPr="00CE6DC5">
        <w:rPr>
          <w:rFonts w:eastAsia="Times New Roman" w:cs="Times New Roman"/>
          <w:bCs/>
          <w:szCs w:val="28"/>
          <w14:ligatures w14:val="none"/>
        </w:rPr>
        <w:t xml:space="preserve">Sở </w:t>
      </w:r>
      <w:r w:rsidR="00066C42">
        <w:rPr>
          <w:rFonts w:eastAsia="Times New Roman" w:cs="Times New Roman"/>
          <w:bCs/>
          <w:szCs w:val="28"/>
          <w14:ligatures w14:val="none"/>
        </w:rPr>
        <w:t xml:space="preserve">Giáo dục và Đào tạo </w:t>
      </w:r>
      <w:r w:rsidRPr="00CE6DC5">
        <w:rPr>
          <w:rFonts w:eastAsia="Times New Roman" w:cs="Times New Roman"/>
          <w:bCs/>
          <w:szCs w:val="28"/>
          <w14:ligatures w14:val="none"/>
        </w:rPr>
        <w:t xml:space="preserve"> tham mưu triển khai Chương trình mục tiêu quốc gia xây dựng nông thôn mới trong lĩnh vực giáo dục, đào tạo đảm bảo hiệu quả, chất lượng.</w:t>
      </w:r>
    </w:p>
    <w:p w14:paraId="10465065"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
          <w:szCs w:val="28"/>
          <w14:ligatures w14:val="none"/>
        </w:rPr>
        <w:t>7. Sở Văn hóa, Thể thao và Du lịch</w:t>
      </w:r>
      <w:r w:rsidRPr="00CE6DC5">
        <w:rPr>
          <w:rFonts w:eastAsia="Times New Roman" w:cs="Times New Roman"/>
          <w:bCs/>
          <w:szCs w:val="28"/>
          <w14:ligatures w14:val="none"/>
        </w:rPr>
        <w:t xml:space="preserve"> </w:t>
      </w:r>
    </w:p>
    <w:p w14:paraId="7486F3CD"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Phối hợp phát triển giáo dục thể chất, thẩm mỹ, hoạt động trải nghiệm cho học sinh. Khai thác giá trị di sản văn hóa để giáo dục truyền thống; phát huy hệ thống thiết chế văn hóa, thể thao, trung tâm học tập cộng đồng; chỉ đạo báo chí, truyền thông tuyên truyền, lan tỏa Đề án; huy động nghệ nhân, nghệ sỹ, huấn luyện viên, vận động viên tham gia các hoạt động giáo dục trong nhà trường để phát triển năng khiếu của học sinh về âm nhạc, hội họa, thể thao, giữ gìn bản sắc văn hóa dân tộc.</w:t>
      </w:r>
    </w:p>
    <w:p w14:paraId="7843F9C1"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
          <w:szCs w:val="28"/>
          <w14:ligatures w14:val="none"/>
        </w:rPr>
        <w:t>8. Sở Xây dựng</w:t>
      </w:r>
      <w:r w:rsidRPr="00CE6DC5">
        <w:rPr>
          <w:rFonts w:eastAsia="Times New Roman" w:cs="Times New Roman"/>
          <w:bCs/>
          <w:szCs w:val="28"/>
          <w14:ligatures w14:val="none"/>
        </w:rPr>
        <w:t xml:space="preserve"> </w:t>
      </w:r>
    </w:p>
    <w:p w14:paraId="62D14BBC"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lastRenderedPageBreak/>
        <w:t>Rà soát, tham mưu quy hoạch, kiến trúc, cải tạo hoặc xây dựng mới cơ sở giáo dục theo chuẩn hóa, hiện đại hóa. Phát triển mạng lưới hệ thống phương tiện giao thông công cộng qua các trường học ở nơi có điều kiện. Bảo đảm an toàn giao thông quanh trường học. Phối hợp giáo dục ý thức chấp hành pháp luật về giao thông cho học sinh, phụ huynh.</w:t>
      </w:r>
    </w:p>
    <w:p w14:paraId="127A99AE" w14:textId="2479C997" w:rsidR="00CE6DC5" w:rsidRPr="00CE6DC5" w:rsidRDefault="00D64BE2" w:rsidP="003C25D9">
      <w:pPr>
        <w:spacing w:before="60" w:after="60" w:line="360" w:lineRule="exact"/>
        <w:ind w:firstLine="567"/>
        <w:jc w:val="both"/>
        <w:outlineLvl w:val="2"/>
        <w:rPr>
          <w:rFonts w:eastAsia="Times New Roman" w:cs="Times New Roman"/>
          <w:b/>
          <w:szCs w:val="28"/>
          <w14:ligatures w14:val="none"/>
        </w:rPr>
      </w:pPr>
      <w:r>
        <w:rPr>
          <w:rFonts w:eastAsia="Times New Roman" w:cs="Times New Roman"/>
          <w:b/>
          <w:szCs w:val="28"/>
          <w14:ligatures w14:val="none"/>
        </w:rPr>
        <w:t>9</w:t>
      </w:r>
      <w:r w:rsidR="00CE6DC5" w:rsidRPr="00CE6DC5">
        <w:rPr>
          <w:rFonts w:eastAsia="Times New Roman" w:cs="Times New Roman"/>
          <w:b/>
          <w:szCs w:val="28"/>
          <w14:ligatures w14:val="none"/>
        </w:rPr>
        <w:t>. Sở Y tế</w:t>
      </w:r>
    </w:p>
    <w:p w14:paraId="04665EC3" w14:textId="6C1343AC" w:rsidR="00CE6DC5" w:rsidRPr="00CE6DC5" w:rsidRDefault="00CE6DC5" w:rsidP="003C25D9">
      <w:pPr>
        <w:widowControl w:val="0"/>
        <w:spacing w:before="60" w:after="60" w:line="360" w:lineRule="exact"/>
        <w:ind w:firstLine="567"/>
        <w:jc w:val="both"/>
        <w:rPr>
          <w:rFonts w:eastAsia="Times New Roman" w:cs="Times New Roman"/>
          <w:spacing w:val="-4"/>
          <w:szCs w:val="28"/>
          <w14:ligatures w14:val="none"/>
        </w:rPr>
      </w:pPr>
      <w:r w:rsidRPr="00CE6DC5">
        <w:rPr>
          <w:rFonts w:eastAsia="Times New Roman" w:cs="Times New Roman"/>
          <w:szCs w:val="28"/>
          <w14:ligatures w14:val="none"/>
        </w:rPr>
        <w:t xml:space="preserve">Chủ trì </w:t>
      </w:r>
      <w:r w:rsidRPr="00CE6DC5">
        <w:rPr>
          <w:rFonts w:eastAsia="Times New Roman" w:cs="Times New Roman"/>
          <w:bCs/>
          <w:szCs w:val="28"/>
          <w14:ligatures w14:val="none"/>
        </w:rPr>
        <w:t xml:space="preserve">phối hợp với </w:t>
      </w:r>
      <w:r w:rsidR="00066C42" w:rsidRPr="00CE6DC5">
        <w:rPr>
          <w:rFonts w:eastAsia="Times New Roman" w:cs="Times New Roman"/>
          <w:bCs/>
          <w:szCs w:val="28"/>
          <w14:ligatures w14:val="none"/>
        </w:rPr>
        <w:t xml:space="preserve">Sở </w:t>
      </w:r>
      <w:r w:rsidR="00066C42">
        <w:rPr>
          <w:rFonts w:eastAsia="Times New Roman" w:cs="Times New Roman"/>
          <w:bCs/>
          <w:szCs w:val="28"/>
          <w14:ligatures w14:val="none"/>
        </w:rPr>
        <w:t xml:space="preserve">Giáo dục và Đào tạo </w:t>
      </w:r>
      <w:r w:rsidRPr="00CE6DC5">
        <w:rPr>
          <w:rFonts w:eastAsia="Times New Roman" w:cs="Times New Roman"/>
          <w:bCs/>
          <w:szCs w:val="28"/>
          <w14:ligatures w14:val="none"/>
        </w:rPr>
        <w:t>triển khai công tác y tế học đường,</w:t>
      </w:r>
      <w:r w:rsidRPr="00CE6DC5">
        <w:rPr>
          <w:rFonts w:eastAsia="Times New Roman" w:cs="Times New Roman"/>
          <w:b/>
          <w:szCs w:val="28"/>
          <w14:ligatures w14:val="none"/>
        </w:rPr>
        <w:t xml:space="preserve"> </w:t>
      </w:r>
      <w:r w:rsidRPr="00CE6DC5">
        <w:rPr>
          <w:rFonts w:eastAsia="Times New Roman" w:cs="Times New Roman"/>
          <w:szCs w:val="28"/>
          <w14:ligatures w14:val="none"/>
        </w:rPr>
        <w:t>phòng, chống dịch</w:t>
      </w:r>
      <w:r w:rsidRPr="00CE6DC5">
        <w:rPr>
          <w:rFonts w:eastAsia="Times New Roman" w:cs="Times New Roman"/>
          <w:b/>
          <w:szCs w:val="28"/>
          <w14:ligatures w14:val="none"/>
        </w:rPr>
        <w:t xml:space="preserve"> </w:t>
      </w:r>
      <w:r w:rsidRPr="00CE6DC5">
        <w:rPr>
          <w:rFonts w:eastAsia="Times New Roman" w:cs="Times New Roman"/>
          <w:bCs/>
          <w:szCs w:val="28"/>
          <w14:ligatures w14:val="none"/>
        </w:rPr>
        <w:t>bệnh, an toàn vệ sinh thực phẩm đảm bảo hiệu quả, đúng quy định;</w:t>
      </w:r>
      <w:r w:rsidRPr="00CE6DC5">
        <w:rPr>
          <w:rFonts w:eastAsia="Times New Roman" w:cs="Times New Roman"/>
          <w:b/>
          <w:szCs w:val="28"/>
          <w14:ligatures w14:val="none"/>
        </w:rPr>
        <w:t xml:space="preserve"> </w:t>
      </w:r>
      <w:r w:rsidRPr="00CE6DC5">
        <w:rPr>
          <w:rFonts w:eastAsia="Times New Roman" w:cs="Times New Roman"/>
          <w:szCs w:val="28"/>
          <w14:ligatures w14:val="none"/>
        </w:rPr>
        <w:t>xây dựng kế hoạch và thực hiện các chương trình tiêm chủng vắc xin</w:t>
      </w:r>
      <w:r w:rsidRPr="00CE6DC5">
        <w:rPr>
          <w:rFonts w:eastAsia="Times New Roman" w:cs="Times New Roman"/>
          <w:b/>
          <w:szCs w:val="28"/>
          <w14:ligatures w14:val="none"/>
        </w:rPr>
        <w:t xml:space="preserve"> </w:t>
      </w:r>
      <w:r w:rsidRPr="00CE6DC5">
        <w:rPr>
          <w:rFonts w:eastAsia="Times New Roman" w:cs="Times New Roman"/>
          <w:szCs w:val="28"/>
          <w14:ligatures w14:val="none"/>
        </w:rPr>
        <w:t>phòng bệnh cho trẻ em theo độ tuổi; triển khai hiệu quả Chương trình Sức khỏe học</w:t>
      </w:r>
      <w:r w:rsidRPr="00CE6DC5">
        <w:rPr>
          <w:rFonts w:eastAsia="Times New Roman" w:cs="Times New Roman"/>
          <w:b/>
          <w:szCs w:val="28"/>
          <w14:ligatures w14:val="none"/>
        </w:rPr>
        <w:t xml:space="preserve"> </w:t>
      </w:r>
      <w:r w:rsidRPr="00CE6DC5">
        <w:rPr>
          <w:rFonts w:eastAsia="Times New Roman" w:cs="Times New Roman"/>
          <w:szCs w:val="28"/>
          <w14:ligatures w14:val="none"/>
        </w:rPr>
        <w:t>đường</w:t>
      </w:r>
      <w:r w:rsidR="00C84771">
        <w:rPr>
          <w:rFonts w:eastAsia="Times New Roman" w:cs="Times New Roman"/>
          <w:szCs w:val="28"/>
          <w14:ligatures w14:val="none"/>
        </w:rPr>
        <w:t xml:space="preserve">, </w:t>
      </w:r>
      <w:r w:rsidRPr="00CE6DC5">
        <w:rPr>
          <w:rFonts w:eastAsia="Times New Roman" w:cs="Times New Roman"/>
          <w:spacing w:val="-4"/>
          <w:szCs w:val="28"/>
          <w14:ligatures w14:val="none"/>
        </w:rPr>
        <w:t>chiến lược mục tiêu quốc gia nâng cao trí lực, thể lực, tầm vóc, tuổi thọ người Việt Nam, Chiến lược quốc gia về dinh dưỡng, Chương trình chăm sóc sức khỏe học đường.</w:t>
      </w:r>
    </w:p>
    <w:p w14:paraId="664E1B4E" w14:textId="3DF42F4E"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1</w:t>
      </w:r>
      <w:r w:rsidR="00D64BE2">
        <w:rPr>
          <w:rFonts w:eastAsia="Times New Roman" w:cs="Times New Roman"/>
          <w:b/>
          <w:szCs w:val="28"/>
          <w14:ligatures w14:val="none"/>
        </w:rPr>
        <w:t>0</w:t>
      </w:r>
      <w:r w:rsidRPr="00CE6DC5">
        <w:rPr>
          <w:rFonts w:eastAsia="Times New Roman" w:cs="Times New Roman"/>
          <w:b/>
          <w:szCs w:val="28"/>
          <w14:ligatures w14:val="none"/>
        </w:rPr>
        <w:t>. Đề nghị</w:t>
      </w:r>
      <w:r w:rsidRPr="00CE6DC5">
        <w:rPr>
          <w:rFonts w:eastAsia="Times New Roman" w:cs="Times New Roman"/>
          <w:bCs/>
          <w:szCs w:val="28"/>
          <w14:ligatures w14:val="none"/>
        </w:rPr>
        <w:t xml:space="preserve"> </w:t>
      </w:r>
      <w:r w:rsidRPr="00CE6DC5">
        <w:rPr>
          <w:rFonts w:eastAsia="Times New Roman" w:cs="Times New Roman"/>
          <w:b/>
          <w:szCs w:val="28"/>
          <w14:ligatures w14:val="none"/>
        </w:rPr>
        <w:t>Ủy ban Mặt trận Tổ quốc Việt Nam tỉnh</w:t>
      </w:r>
    </w:p>
    <w:p w14:paraId="5D7A6F94"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Chủ trì, phối hợp với các tổ chức thành viên tuyên truyền, vận động Nhân dân, đoàn viên, hội viên thực hiện chủ trương, chính sách phát triển GDĐT; tạo sự đồng thuận xã hội trong quá trình triển khai Đề án. </w:t>
      </w:r>
    </w:p>
    <w:p w14:paraId="3D175E5A" w14:textId="5F3362BC"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bCs/>
          <w:szCs w:val="28"/>
          <w14:ligatures w14:val="none"/>
        </w:rPr>
        <w:t>Tham gia giám sát, phản biện xã hội đối với việc thực hiện Đề án và các cơ chế, chính sách về giáo dục, đào tạo, tập trung vào các nội dung liên quan đến quyền, lợi ích hợp pháp của Nhân dân, người học, nhà</w:t>
      </w:r>
      <w:r w:rsidRPr="00CE6DC5">
        <w:rPr>
          <w:rFonts w:eastAsia="Times New Roman" w:cs="Times New Roman"/>
          <w:szCs w:val="28"/>
          <w14:ligatures w14:val="none"/>
        </w:rPr>
        <w:t xml:space="preserve"> giáo, công tác xã hội hóa giáo dụ</w:t>
      </w:r>
      <w:r w:rsidR="00C84771">
        <w:rPr>
          <w:rFonts w:eastAsia="Times New Roman" w:cs="Times New Roman"/>
          <w:szCs w:val="28"/>
          <w14:ligatures w14:val="none"/>
        </w:rPr>
        <w:t>c.</w:t>
      </w:r>
      <w:r w:rsidRPr="00CE6DC5">
        <w:rPr>
          <w:rFonts w:eastAsia="Times New Roman" w:cs="Times New Roman"/>
          <w:szCs w:val="28"/>
          <w14:ligatures w14:val="none"/>
        </w:rPr>
        <w:t xml:space="preserve"> </w:t>
      </w:r>
    </w:p>
    <w:p w14:paraId="448B7784" w14:textId="77777777"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szCs w:val="28"/>
          <w14:ligatures w14:val="none"/>
        </w:rPr>
        <w:t>Tập hợp ý kiến, kiến nghị của Nhân dân, kịp thời phản ánh với cấp ủy, chính quyền; phối hợp phát động các phong trào thi đua yêu nước, xây dựng xã hội học tập, học tập suốt đời, bình dân học vụ số; vận động các nguồn lực xã hội tham gia phát triển giáo dục.</w:t>
      </w:r>
    </w:p>
    <w:p w14:paraId="3574CE1B" w14:textId="0DF44B4F"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1</w:t>
      </w:r>
      <w:r w:rsidR="00D64BE2">
        <w:rPr>
          <w:rFonts w:eastAsia="Times New Roman" w:cs="Times New Roman"/>
          <w:b/>
          <w:szCs w:val="28"/>
          <w14:ligatures w14:val="none"/>
        </w:rPr>
        <w:t>1.</w:t>
      </w:r>
      <w:r w:rsidRPr="00CE6DC5">
        <w:rPr>
          <w:rFonts w:eastAsia="Times New Roman" w:cs="Times New Roman"/>
          <w:b/>
          <w:szCs w:val="28"/>
          <w14:ligatures w14:val="none"/>
        </w:rPr>
        <w:t xml:space="preserve"> Đề nghị</w:t>
      </w:r>
      <w:r w:rsidRPr="00CE6DC5">
        <w:rPr>
          <w:rFonts w:eastAsia="Times New Roman" w:cs="Times New Roman"/>
          <w:bCs/>
          <w:szCs w:val="28"/>
          <w14:ligatures w14:val="none"/>
        </w:rPr>
        <w:t xml:space="preserve"> </w:t>
      </w:r>
      <w:r w:rsidRPr="00CE6DC5">
        <w:rPr>
          <w:rFonts w:eastAsia="Times New Roman" w:cs="Times New Roman"/>
          <w:b/>
          <w:szCs w:val="28"/>
          <w14:ligatures w14:val="none"/>
        </w:rPr>
        <w:t>Ban Tuyên giáo và Dân vận Tỉnh ủy</w:t>
      </w:r>
    </w:p>
    <w:p w14:paraId="5D13C2C4"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Chủ trì định hướng công tác tuyên truyền, quán triệt Đề án trong hệ thống chính trị đảm bảo thống nhất, hiệu quả.</w:t>
      </w:r>
    </w:p>
    <w:p w14:paraId="5A23B4B0" w14:textId="0F9F8B3B" w:rsidR="00CE6DC5" w:rsidRPr="00CE6DC5" w:rsidRDefault="00CE6DC5" w:rsidP="003C25D9">
      <w:pPr>
        <w:spacing w:before="60" w:after="60" w:line="360" w:lineRule="exact"/>
        <w:ind w:firstLine="567"/>
        <w:jc w:val="both"/>
        <w:outlineLvl w:val="2"/>
        <w:rPr>
          <w:rFonts w:eastAsia="Times New Roman" w:cs="Times New Roman"/>
          <w:szCs w:val="28"/>
          <w14:ligatures w14:val="none"/>
        </w:rPr>
      </w:pPr>
      <w:r w:rsidRPr="00CE6DC5">
        <w:rPr>
          <w:rFonts w:eastAsia="Times New Roman" w:cs="Times New Roman"/>
          <w:b/>
          <w:szCs w:val="28"/>
          <w14:ligatures w14:val="none"/>
        </w:rPr>
        <w:t>1</w:t>
      </w:r>
      <w:r w:rsidR="00D64BE2">
        <w:rPr>
          <w:rFonts w:eastAsia="Times New Roman" w:cs="Times New Roman"/>
          <w:b/>
          <w:szCs w:val="28"/>
          <w14:ligatures w14:val="none"/>
        </w:rPr>
        <w:t>2</w:t>
      </w:r>
      <w:r w:rsidRPr="00CE6DC5">
        <w:rPr>
          <w:rFonts w:eastAsia="Times New Roman" w:cs="Times New Roman"/>
          <w:b/>
          <w:szCs w:val="28"/>
          <w14:ligatures w14:val="none"/>
        </w:rPr>
        <w:t xml:space="preserve">. Báo và Phát thanh Truyền hình </w:t>
      </w:r>
      <w:r w:rsidR="00D64BE2">
        <w:rPr>
          <w:rFonts w:eastAsia="Times New Roman" w:cs="Times New Roman"/>
          <w:b/>
          <w:szCs w:val="28"/>
          <w14:ligatures w14:val="none"/>
        </w:rPr>
        <w:t>Hưng Yên</w:t>
      </w:r>
    </w:p>
    <w:p w14:paraId="26D7BBD3"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Xây dựng chuyên mục, chuyên đề tuyên truyền về phát triển giáo dục. Đa dạng hóa hình thức thông tin, phản ánh kịp thời kết quả, mô hình hay, nhân tố mới trong tổ chức thực hiện Đề án.</w:t>
      </w:r>
    </w:p>
    <w:p w14:paraId="3D4D591B" w14:textId="6A503F8F" w:rsidR="00CE6DC5" w:rsidRPr="00CE6DC5" w:rsidRDefault="00CE6DC5" w:rsidP="003C25D9">
      <w:pPr>
        <w:widowControl w:val="0"/>
        <w:spacing w:before="60" w:after="60" w:line="360" w:lineRule="exact"/>
        <w:ind w:firstLine="567"/>
        <w:jc w:val="both"/>
        <w:rPr>
          <w:rFonts w:eastAsia="Times New Roman" w:cs="Times New Roman"/>
          <w:b/>
          <w:bCs/>
          <w:spacing w:val="-4"/>
          <w:szCs w:val="28"/>
          <w14:ligatures w14:val="none"/>
        </w:rPr>
      </w:pPr>
      <w:r w:rsidRPr="00CE6DC5">
        <w:rPr>
          <w:rFonts w:eastAsia="Times New Roman" w:cs="Times New Roman"/>
          <w:b/>
          <w:bCs/>
          <w:spacing w:val="-4"/>
          <w:szCs w:val="28"/>
          <w14:ligatures w14:val="none"/>
        </w:rPr>
        <w:t>1</w:t>
      </w:r>
      <w:r w:rsidR="00D64BE2">
        <w:rPr>
          <w:rFonts w:eastAsia="Times New Roman" w:cs="Times New Roman"/>
          <w:b/>
          <w:bCs/>
          <w:spacing w:val="-4"/>
          <w:szCs w:val="28"/>
          <w14:ligatures w14:val="none"/>
        </w:rPr>
        <w:t>3</w:t>
      </w:r>
      <w:r w:rsidRPr="00CE6DC5">
        <w:rPr>
          <w:rFonts w:eastAsia="Times New Roman" w:cs="Times New Roman"/>
          <w:b/>
          <w:bCs/>
          <w:spacing w:val="-4"/>
          <w:szCs w:val="28"/>
          <w14:ligatures w14:val="none"/>
        </w:rPr>
        <w:t>. Các trường Cao đẳng, Đại học</w:t>
      </w:r>
    </w:p>
    <w:p w14:paraId="5B603746" w14:textId="719F573D" w:rsidR="00CE6DC5" w:rsidRPr="00CE6DC5" w:rsidRDefault="00CE6DC5" w:rsidP="003C25D9">
      <w:pPr>
        <w:widowControl w:val="0"/>
        <w:spacing w:before="60" w:after="60" w:line="360" w:lineRule="exact"/>
        <w:ind w:firstLine="567"/>
        <w:jc w:val="both"/>
        <w:rPr>
          <w:rFonts w:eastAsia="Times New Roman" w:cs="Times New Roman"/>
          <w:spacing w:val="-4"/>
          <w:szCs w:val="28"/>
          <w14:ligatures w14:val="none"/>
        </w:rPr>
      </w:pPr>
      <w:r w:rsidRPr="00CE6DC5">
        <w:rPr>
          <w:rFonts w:eastAsia="Times New Roman" w:cs="Times New Roman"/>
          <w:spacing w:val="-4"/>
          <w:szCs w:val="28"/>
          <w14:ligatures w14:val="none"/>
        </w:rPr>
        <w:t xml:space="preserve">Căn cứ chức năng, nhiệm vụ, xây dựng đề án, kế hoạch cụ thể để triển khai thực hiện thành công các mục tiêu, nhiệm vụ có liên quan tại Đề án này; phối hợp với </w:t>
      </w:r>
      <w:r w:rsidR="00B56DDF" w:rsidRPr="00CE6DC5">
        <w:rPr>
          <w:rFonts w:eastAsia="Times New Roman" w:cs="Times New Roman"/>
          <w:bCs/>
          <w:szCs w:val="28"/>
          <w14:ligatures w14:val="none"/>
        </w:rPr>
        <w:t xml:space="preserve">Sở </w:t>
      </w:r>
      <w:r w:rsidR="00B56DDF">
        <w:rPr>
          <w:rFonts w:eastAsia="Times New Roman" w:cs="Times New Roman"/>
          <w:bCs/>
          <w:szCs w:val="28"/>
          <w14:ligatures w14:val="none"/>
        </w:rPr>
        <w:t xml:space="preserve">Giáo dục và Đào tạo </w:t>
      </w:r>
      <w:r w:rsidRPr="00CE6DC5">
        <w:rPr>
          <w:rFonts w:eastAsia="Times New Roman" w:cs="Times New Roman"/>
          <w:spacing w:val="-4"/>
          <w:szCs w:val="28"/>
          <w14:ligatures w14:val="none"/>
        </w:rPr>
        <w:t>đẩy mạnh công tác giáo dục hướng nghiệp, phân luồng học sinh sau THCS và THPT.</w:t>
      </w:r>
    </w:p>
    <w:p w14:paraId="153569CD" w14:textId="2F9C0FAF"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
          <w:szCs w:val="28"/>
          <w14:ligatures w14:val="none"/>
        </w:rPr>
        <w:lastRenderedPageBreak/>
        <w:t>1</w:t>
      </w:r>
      <w:r w:rsidR="00D64BE2">
        <w:rPr>
          <w:rFonts w:eastAsia="Times New Roman" w:cs="Times New Roman"/>
          <w:b/>
          <w:szCs w:val="28"/>
          <w14:ligatures w14:val="none"/>
        </w:rPr>
        <w:t xml:space="preserve">4. </w:t>
      </w:r>
      <w:r w:rsidRPr="00CE6DC5">
        <w:rPr>
          <w:rFonts w:eastAsia="Times New Roman" w:cs="Times New Roman"/>
          <w:b/>
          <w:szCs w:val="28"/>
          <w14:ligatures w14:val="none"/>
        </w:rPr>
        <w:t>Ngân hàng Chính sách xã hội tỉnh</w:t>
      </w:r>
      <w:r w:rsidRPr="00CE6DC5">
        <w:rPr>
          <w:rFonts w:eastAsia="Times New Roman" w:cs="Times New Roman"/>
          <w:bCs/>
          <w:szCs w:val="28"/>
          <w14:ligatures w14:val="none"/>
        </w:rPr>
        <w:t xml:space="preserve"> </w:t>
      </w:r>
    </w:p>
    <w:p w14:paraId="3D288A21" w14:textId="77777777"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Bố trí vốn tín dụng ưu đãi cho học sinh, sinh viên có hoàn cảnh khó khăn, đặc biệt học sinh giỏi, nhân tài; hỗ trợ tiếp cận chương trình đào tạo chất lượng cao trong và ngoài nước.</w:t>
      </w:r>
    </w:p>
    <w:p w14:paraId="5747F7B7" w14:textId="0C06A15A" w:rsidR="00CE6DC5" w:rsidRPr="00CE6DC5" w:rsidRDefault="00CE6DC5" w:rsidP="003C25D9">
      <w:pPr>
        <w:autoSpaceDE w:val="0"/>
        <w:autoSpaceDN w:val="0"/>
        <w:adjustRightInd w:val="0"/>
        <w:spacing w:before="60" w:after="60" w:line="360" w:lineRule="exact"/>
        <w:ind w:firstLine="567"/>
        <w:jc w:val="both"/>
        <w:rPr>
          <w:rFonts w:eastAsia="Calibri" w:cs="Times New Roman"/>
          <w:b/>
          <w:bCs/>
          <w:szCs w:val="28"/>
          <w14:ligatures w14:val="none"/>
        </w:rPr>
      </w:pPr>
      <w:r w:rsidRPr="00CE6DC5">
        <w:rPr>
          <w:rFonts w:eastAsia="Calibri" w:cs="Times New Roman"/>
          <w:b/>
          <w:bCs/>
          <w:szCs w:val="28"/>
          <w14:ligatures w14:val="none"/>
        </w:rPr>
        <w:t>1</w:t>
      </w:r>
      <w:r w:rsidR="00D64BE2">
        <w:rPr>
          <w:rFonts w:eastAsia="Calibri" w:cs="Times New Roman"/>
          <w:b/>
          <w:bCs/>
          <w:szCs w:val="28"/>
          <w14:ligatures w14:val="none"/>
        </w:rPr>
        <w:t>5</w:t>
      </w:r>
      <w:r w:rsidRPr="00CE6DC5">
        <w:rPr>
          <w:rFonts w:eastAsia="Calibri" w:cs="Times New Roman"/>
          <w:b/>
          <w:bCs/>
          <w:szCs w:val="28"/>
          <w14:ligatures w14:val="none"/>
        </w:rPr>
        <w:t>. Các sở, ban, ngành</w:t>
      </w:r>
    </w:p>
    <w:p w14:paraId="7EF71E9D" w14:textId="7C05596D" w:rsidR="00CE6DC5" w:rsidRPr="00B56DDF" w:rsidRDefault="00CE6DC5" w:rsidP="003C25D9">
      <w:pPr>
        <w:autoSpaceDE w:val="0"/>
        <w:autoSpaceDN w:val="0"/>
        <w:adjustRightInd w:val="0"/>
        <w:spacing w:before="60" w:after="60" w:line="360" w:lineRule="exact"/>
        <w:ind w:firstLine="567"/>
        <w:jc w:val="both"/>
        <w:rPr>
          <w:rFonts w:eastAsia="Calibri" w:cs="Times New Roman"/>
          <w:i/>
          <w:iCs/>
          <w:szCs w:val="28"/>
          <w14:ligatures w14:val="none"/>
        </w:rPr>
      </w:pPr>
      <w:r w:rsidRPr="00CE6DC5">
        <w:rPr>
          <w:rFonts w:eastAsia="Calibri" w:cs="Times New Roman"/>
          <w:szCs w:val="28"/>
          <w14:ligatures w14:val="none"/>
        </w:rPr>
        <w:t>Căn cứ chức năng, nhiệm vụ được giao, ban hành kế hoạch cụ thể hóa các nhiệm vụ, giải pháp triển khai thực hiện Đề án</w:t>
      </w:r>
      <w:r w:rsidRPr="00CE6DC5">
        <w:rPr>
          <w:rFonts w:eastAsia="Calibri" w:cs="Times New Roman"/>
          <w:b/>
          <w:bCs/>
          <w:szCs w:val="28"/>
          <w14:ligatures w14:val="none"/>
        </w:rPr>
        <w:t xml:space="preserve"> </w:t>
      </w:r>
      <w:r w:rsidRPr="00CE6DC5">
        <w:rPr>
          <w:rFonts w:eastAsia="Calibri" w:cs="Times New Roman"/>
          <w:szCs w:val="28"/>
          <w14:ligatures w14:val="none"/>
        </w:rPr>
        <w:t xml:space="preserve">này đảm bảo đồng bộ, hiệu quả; định kỳ 6 tháng, hằng năm báo cáo Ủy ban nhân dân tỉnh </w:t>
      </w:r>
      <w:r w:rsidRPr="00CE6DC5">
        <w:rPr>
          <w:rFonts w:eastAsia="Calibri" w:cs="Times New Roman"/>
          <w:i/>
          <w:iCs/>
          <w:szCs w:val="28"/>
          <w14:ligatures w14:val="none"/>
        </w:rPr>
        <w:t>(</w:t>
      </w:r>
      <w:r w:rsidRPr="00B56DDF">
        <w:rPr>
          <w:rFonts w:eastAsia="Calibri" w:cs="Times New Roman"/>
          <w:i/>
          <w:iCs/>
          <w:szCs w:val="28"/>
          <w14:ligatures w14:val="none"/>
        </w:rPr>
        <w:t xml:space="preserve">qua Sở </w:t>
      </w:r>
      <w:r w:rsidR="00B56DDF" w:rsidRPr="00B56DDF">
        <w:rPr>
          <w:rFonts w:eastAsia="Times New Roman" w:cs="Times New Roman"/>
          <w:bCs/>
          <w:i/>
          <w:iCs/>
          <w:szCs w:val="28"/>
          <w14:ligatures w14:val="none"/>
        </w:rPr>
        <w:t xml:space="preserve">Sở Giáo dục và Đào tạo </w:t>
      </w:r>
      <w:r w:rsidRPr="00B56DDF">
        <w:rPr>
          <w:rFonts w:eastAsia="Calibri" w:cs="Times New Roman"/>
          <w:i/>
          <w:iCs/>
          <w:szCs w:val="28"/>
          <w14:ligatures w14:val="none"/>
        </w:rPr>
        <w:t xml:space="preserve"> để tổng hợp) </w:t>
      </w:r>
      <w:r w:rsidRPr="00B56DDF">
        <w:rPr>
          <w:rFonts w:eastAsia="Calibri" w:cs="Times New Roman"/>
          <w:szCs w:val="28"/>
          <w14:ligatures w14:val="none"/>
        </w:rPr>
        <w:t>kết quả thực hiện theo quy định.</w:t>
      </w:r>
      <w:r w:rsidRPr="00B56DDF">
        <w:rPr>
          <w:rFonts w:eastAsia="Calibri" w:cs="Times New Roman"/>
          <w:i/>
          <w:iCs/>
          <w:szCs w:val="28"/>
          <w14:ligatures w14:val="none"/>
        </w:rPr>
        <w:t xml:space="preserve"> </w:t>
      </w:r>
    </w:p>
    <w:p w14:paraId="6577DB94" w14:textId="4B132ACE"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1</w:t>
      </w:r>
      <w:r w:rsidR="00D64BE2">
        <w:rPr>
          <w:rFonts w:eastAsia="Times New Roman" w:cs="Times New Roman"/>
          <w:b/>
          <w:szCs w:val="28"/>
          <w14:ligatures w14:val="none"/>
        </w:rPr>
        <w:t>6</w:t>
      </w:r>
      <w:r w:rsidRPr="00CE6DC5">
        <w:rPr>
          <w:rFonts w:eastAsia="Times New Roman" w:cs="Times New Roman"/>
          <w:b/>
          <w:szCs w:val="28"/>
          <w14:ligatures w14:val="none"/>
        </w:rPr>
        <w:t>. Ủy ban nhân dân xã, phường</w:t>
      </w:r>
    </w:p>
    <w:p w14:paraId="422FB15B" w14:textId="515FA0BC" w:rsidR="00CE6DC5" w:rsidRPr="00CE6DC5" w:rsidRDefault="00CE6DC5" w:rsidP="003C25D9">
      <w:pPr>
        <w:spacing w:before="60" w:after="60" w:line="360" w:lineRule="exact"/>
        <w:ind w:firstLine="567"/>
        <w:jc w:val="both"/>
        <w:outlineLvl w:val="2"/>
        <w:rPr>
          <w:rFonts w:eastAsia="Times New Roman" w:cs="Times New Roman"/>
          <w:bCs/>
          <w:szCs w:val="28"/>
          <w14:ligatures w14:val="none"/>
        </w:rPr>
      </w:pPr>
      <w:r w:rsidRPr="00CE6DC5">
        <w:rPr>
          <w:rFonts w:eastAsia="Times New Roman" w:cs="Times New Roman"/>
          <w:bCs/>
          <w:szCs w:val="28"/>
          <w14:ligatures w14:val="none"/>
        </w:rPr>
        <w:t xml:space="preserve">Căn cứ chức năng, nhiệm vụ được giao, ban hành kế hoạch cụ thể hóa các nhiệm vụ, giải pháp triển khai thực hiện Đề án này đảm bảo đồng bộ, hiệu quả; quy hoạch, sắp xếp lại mạng lưới trường, điểm trường đảm bảo tinh gọn, hiệu quả; xây dựng trường mầm non, phổ thông đạt chuẩn quốc gia; hoàn thành phổ cập giáo dục mầm non cho trẻ từ 3 – 5 tuổi trước năm 2030; huy động các nguồn lực để tăng cường cơ sở vật chất, đồ dùng, TBDH cho các cơ sở giáo dục đáp ứng yêu cầu dạy học và chuyển đổi số; định kỳ 6 tháng, </w:t>
      </w:r>
      <w:r w:rsidRPr="00CE6DC5">
        <w:rPr>
          <w:rFonts w:eastAsia="Calibri" w:cs="Times New Roman"/>
          <w:szCs w:val="28"/>
          <w14:ligatures w14:val="none"/>
        </w:rPr>
        <w:t xml:space="preserve">hằng năm báo cáo UBND tỉnh </w:t>
      </w:r>
      <w:r w:rsidRPr="00CE6DC5">
        <w:rPr>
          <w:rFonts w:eastAsia="Calibri" w:cs="Times New Roman"/>
          <w:i/>
          <w:iCs/>
          <w:szCs w:val="28"/>
          <w14:ligatures w14:val="none"/>
        </w:rPr>
        <w:t xml:space="preserve">(qua Sở </w:t>
      </w:r>
      <w:r w:rsidR="00B56DDF">
        <w:rPr>
          <w:rFonts w:eastAsia="Calibri" w:cs="Times New Roman"/>
          <w:i/>
          <w:iCs/>
          <w:szCs w:val="28"/>
          <w14:ligatures w14:val="none"/>
        </w:rPr>
        <w:t xml:space="preserve">Giáo dục và Đào tạo </w:t>
      </w:r>
      <w:r w:rsidRPr="00CE6DC5">
        <w:rPr>
          <w:rFonts w:eastAsia="Calibri" w:cs="Times New Roman"/>
          <w:i/>
          <w:iCs/>
          <w:szCs w:val="28"/>
          <w14:ligatures w14:val="none"/>
        </w:rPr>
        <w:t xml:space="preserve">để tổng hợp) </w:t>
      </w:r>
      <w:r w:rsidRPr="00CE6DC5">
        <w:rPr>
          <w:rFonts w:eastAsia="Calibri" w:cs="Times New Roman"/>
          <w:szCs w:val="28"/>
          <w14:ligatures w14:val="none"/>
        </w:rPr>
        <w:t>kết quả thực hiện theo quy định.</w:t>
      </w:r>
      <w:r w:rsidRPr="00CE6DC5">
        <w:rPr>
          <w:rFonts w:eastAsia="Calibri" w:cs="Times New Roman"/>
          <w:b/>
          <w:bCs/>
          <w:szCs w:val="28"/>
          <w14:ligatures w14:val="none"/>
        </w:rPr>
        <w:t xml:space="preserve"> </w:t>
      </w:r>
    </w:p>
    <w:p w14:paraId="3AB3BBD0" w14:textId="6402208E" w:rsidR="00CE6DC5" w:rsidRPr="00CE6DC5" w:rsidRDefault="00CE6DC5" w:rsidP="003C25D9">
      <w:pPr>
        <w:spacing w:before="60" w:after="60" w:line="360" w:lineRule="exact"/>
        <w:ind w:firstLine="567"/>
        <w:jc w:val="both"/>
        <w:outlineLvl w:val="2"/>
        <w:rPr>
          <w:rFonts w:eastAsia="Times New Roman" w:cs="Times New Roman"/>
          <w:b/>
          <w:szCs w:val="28"/>
          <w14:ligatures w14:val="none"/>
        </w:rPr>
      </w:pPr>
      <w:r w:rsidRPr="00CE6DC5">
        <w:rPr>
          <w:rFonts w:eastAsia="Times New Roman" w:cs="Times New Roman"/>
          <w:b/>
          <w:szCs w:val="28"/>
          <w14:ligatures w14:val="none"/>
        </w:rPr>
        <w:t>1</w:t>
      </w:r>
      <w:r w:rsidR="00D64BE2">
        <w:rPr>
          <w:rFonts w:eastAsia="Times New Roman" w:cs="Times New Roman"/>
          <w:b/>
          <w:szCs w:val="28"/>
          <w14:ligatures w14:val="none"/>
        </w:rPr>
        <w:t>7</w:t>
      </w:r>
      <w:r w:rsidRPr="00CE6DC5">
        <w:rPr>
          <w:rFonts w:eastAsia="Times New Roman" w:cs="Times New Roman"/>
          <w:bCs/>
          <w:szCs w:val="28"/>
          <w14:ligatures w14:val="none"/>
        </w:rPr>
        <w:t xml:space="preserve">. </w:t>
      </w:r>
      <w:r w:rsidRPr="00CE6DC5">
        <w:rPr>
          <w:rFonts w:eastAsia="Times New Roman" w:cs="Times New Roman"/>
          <w:b/>
          <w:szCs w:val="28"/>
          <w14:ligatures w14:val="none"/>
        </w:rPr>
        <w:t xml:space="preserve">Các cơ sở giáo dục, đào tạo </w:t>
      </w:r>
    </w:p>
    <w:p w14:paraId="1C38E68B" w14:textId="77777777" w:rsidR="00CE6DC5" w:rsidRPr="00CE6DC5" w:rsidRDefault="00CE6DC5" w:rsidP="003C25D9">
      <w:pPr>
        <w:spacing w:before="60" w:after="60" w:line="360" w:lineRule="exact"/>
        <w:ind w:firstLine="567"/>
        <w:jc w:val="both"/>
        <w:outlineLvl w:val="2"/>
        <w:rPr>
          <w:rFonts w:eastAsia="Times New Roman" w:cs="Times New Roman"/>
          <w:bCs/>
          <w:szCs w:val="28"/>
          <w:lang w:val="vi-VN"/>
          <w14:ligatures w14:val="none"/>
        </w:rPr>
      </w:pPr>
      <w:r w:rsidRPr="00CE6DC5">
        <w:rPr>
          <w:rFonts w:eastAsia="Times New Roman" w:cs="Times New Roman"/>
          <w:bCs/>
          <w:szCs w:val="28"/>
          <w14:ligatures w14:val="none"/>
        </w:rPr>
        <w:t xml:space="preserve">Quán triệt và triển khai Đề án; xây dựng kế hoạch cụ thể, gắn với nhiệm vụ, giải pháp của ngành. </w:t>
      </w:r>
      <w:r w:rsidRPr="00CE6DC5">
        <w:rPr>
          <w:rFonts w:eastAsia="Times New Roman" w:cs="Times New Roman"/>
          <w:bCs/>
          <w:szCs w:val="28"/>
          <w:lang w:val="vi-VN"/>
          <w14:ligatures w14:val="none"/>
        </w:rPr>
        <w:t>C</w:t>
      </w:r>
      <w:r w:rsidRPr="00CE6DC5">
        <w:rPr>
          <w:rFonts w:eastAsia="Times New Roman" w:cs="Times New Roman"/>
          <w:bCs/>
          <w:szCs w:val="28"/>
          <w14:ligatures w14:val="none"/>
        </w:rPr>
        <w:t>hủ động thực hiện, bảo đảm chất lượng, hiệu quả; tích cực phối hợp trong công tác truyền thông, tạo lan tỏa trong cán bộ, giáo viên, học sinh, sinh viên và cộng đồng xã hội./.</w:t>
      </w:r>
    </w:p>
    <w:p w14:paraId="4DF11D04"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35F2F6F9"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44F9841A"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334DA486"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44AD82AB"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4F7AB9BB"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32340C15"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11C0509B"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19E10F05"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6A09FBF2"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1C13578C"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2D12472A" w14:textId="77777777" w:rsidR="00CE6DC5" w:rsidRPr="00CE6DC5" w:rsidRDefault="00CE6DC5" w:rsidP="003C25D9">
      <w:pPr>
        <w:spacing w:before="60" w:after="60" w:line="360" w:lineRule="exact"/>
        <w:ind w:firstLine="720"/>
        <w:jc w:val="both"/>
        <w:outlineLvl w:val="2"/>
        <w:rPr>
          <w:rFonts w:eastAsia="Times New Roman" w:cs="Times New Roman"/>
          <w:bCs/>
          <w:sz w:val="19"/>
          <w:szCs w:val="27"/>
          <w14:ligatures w14:val="none"/>
        </w:rPr>
      </w:pPr>
    </w:p>
    <w:p w14:paraId="3140DDAA" w14:textId="77777777" w:rsidR="00CE6DC5" w:rsidRPr="00CE6DC5" w:rsidRDefault="00CE6DC5" w:rsidP="00CE6DC5">
      <w:pPr>
        <w:spacing w:before="120" w:after="120" w:line="240" w:lineRule="auto"/>
        <w:ind w:firstLine="720"/>
        <w:jc w:val="both"/>
        <w:outlineLvl w:val="2"/>
        <w:rPr>
          <w:rFonts w:eastAsia="Times New Roman" w:cs="Times New Roman"/>
          <w:bCs/>
          <w:sz w:val="19"/>
          <w:szCs w:val="27"/>
          <w14:ligatures w14:val="none"/>
        </w:rPr>
      </w:pPr>
    </w:p>
    <w:p w14:paraId="2084A092" w14:textId="77777777" w:rsidR="00CE6DC5" w:rsidRPr="00CE6DC5" w:rsidRDefault="00CE6DC5" w:rsidP="00CE6DC5">
      <w:pPr>
        <w:spacing w:before="120" w:after="120" w:line="240" w:lineRule="auto"/>
        <w:ind w:firstLine="720"/>
        <w:jc w:val="both"/>
        <w:outlineLvl w:val="2"/>
        <w:rPr>
          <w:rFonts w:eastAsia="Times New Roman" w:cs="Times New Roman"/>
          <w:bCs/>
          <w:sz w:val="19"/>
          <w:szCs w:val="27"/>
          <w14:ligatures w14:val="none"/>
        </w:rPr>
      </w:pPr>
    </w:p>
    <w:p w14:paraId="1B10C467" w14:textId="77777777" w:rsidR="00CE6DC5" w:rsidRPr="00CE6DC5" w:rsidRDefault="00CE6DC5" w:rsidP="00CE6DC5">
      <w:pPr>
        <w:spacing w:before="120" w:after="120" w:line="240" w:lineRule="auto"/>
        <w:ind w:firstLine="720"/>
        <w:jc w:val="both"/>
        <w:outlineLvl w:val="2"/>
        <w:rPr>
          <w:rFonts w:eastAsia="Times New Roman" w:cs="Times New Roman"/>
          <w:bCs/>
          <w:sz w:val="19"/>
          <w:szCs w:val="27"/>
          <w14:ligatures w14:val="none"/>
        </w:rPr>
      </w:pPr>
    </w:p>
    <w:p w14:paraId="6D4B6235" w14:textId="77777777" w:rsidR="00CE6DC5" w:rsidRPr="00CE6DC5" w:rsidRDefault="00CE6DC5" w:rsidP="00CE6DC5">
      <w:pPr>
        <w:spacing w:before="120" w:after="120" w:line="240" w:lineRule="auto"/>
        <w:ind w:firstLine="720"/>
        <w:jc w:val="both"/>
        <w:outlineLvl w:val="2"/>
        <w:rPr>
          <w:rFonts w:eastAsia="Times New Roman" w:cs="Times New Roman"/>
          <w:bCs/>
          <w:sz w:val="19"/>
          <w:szCs w:val="27"/>
          <w14:ligatures w14:val="none"/>
        </w:rPr>
      </w:pPr>
    </w:p>
    <w:p w14:paraId="00036D57" w14:textId="77777777" w:rsidR="00CE6DC5" w:rsidRPr="00CE6DC5" w:rsidRDefault="00CE6DC5" w:rsidP="00CE6DC5">
      <w:pPr>
        <w:spacing w:before="120" w:after="120" w:line="240" w:lineRule="auto"/>
        <w:ind w:firstLine="720"/>
        <w:jc w:val="both"/>
        <w:outlineLvl w:val="2"/>
        <w:rPr>
          <w:rFonts w:eastAsia="Times New Roman" w:cs="Times New Roman"/>
          <w:bCs/>
          <w:sz w:val="19"/>
          <w:szCs w:val="27"/>
          <w14:ligatures w14:val="none"/>
        </w:rPr>
      </w:pPr>
    </w:p>
    <w:p w14:paraId="14CD1F9C" w14:textId="77777777" w:rsidR="00CE6DC5" w:rsidRPr="009019A2" w:rsidRDefault="00CE6DC5" w:rsidP="009019A2">
      <w:pPr>
        <w:spacing w:after="0" w:line="360" w:lineRule="auto"/>
        <w:ind w:firstLine="567"/>
        <w:jc w:val="both"/>
        <w:rPr>
          <w:rFonts w:eastAsia="Times New Roman" w:cs="Times New Roman"/>
          <w:iCs/>
          <w:color w:val="000000" w:themeColor="text1"/>
          <w:szCs w:val="28"/>
          <w:lang w:val="nl-NL"/>
        </w:rPr>
      </w:pPr>
    </w:p>
    <w:sectPr w:rsidR="00CE6DC5" w:rsidRPr="009019A2" w:rsidSect="002300A2">
      <w:headerReference w:type="default" r:id="rId8"/>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8268" w14:textId="77777777" w:rsidR="008E729C" w:rsidRDefault="008E729C" w:rsidP="00A267EC">
      <w:pPr>
        <w:spacing w:after="0" w:line="240" w:lineRule="auto"/>
      </w:pPr>
      <w:r>
        <w:separator/>
      </w:r>
    </w:p>
  </w:endnote>
  <w:endnote w:type="continuationSeparator" w:id="0">
    <w:p w14:paraId="2DB85A53" w14:textId="77777777" w:rsidR="008E729C" w:rsidRDefault="008E729C" w:rsidP="00A26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charset w:val="00"/>
    <w:family w:val="roman"/>
    <w:pitch w:val="default"/>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4679" w14:textId="77777777" w:rsidR="008E729C" w:rsidRDefault="008E729C" w:rsidP="00A267EC">
      <w:pPr>
        <w:spacing w:after="0" w:line="240" w:lineRule="auto"/>
      </w:pPr>
      <w:r>
        <w:separator/>
      </w:r>
    </w:p>
  </w:footnote>
  <w:footnote w:type="continuationSeparator" w:id="0">
    <w:p w14:paraId="5298A3AE" w14:textId="77777777" w:rsidR="008E729C" w:rsidRDefault="008E729C" w:rsidP="00A267EC">
      <w:pPr>
        <w:spacing w:after="0" w:line="240" w:lineRule="auto"/>
      </w:pPr>
      <w:r>
        <w:continuationSeparator/>
      </w:r>
    </w:p>
  </w:footnote>
  <w:footnote w:id="1">
    <w:p w14:paraId="148691C1" w14:textId="65FB5C73" w:rsidR="00C114B1" w:rsidRPr="00441AC5" w:rsidRDefault="00C114B1" w:rsidP="00C114B1">
      <w:pPr>
        <w:pStyle w:val="FootnoteText"/>
        <w:spacing w:before="40" w:after="40"/>
        <w:jc w:val="both"/>
      </w:pPr>
      <w:r>
        <w:rPr>
          <w:rStyle w:val="FootnoteReference"/>
        </w:rPr>
        <w:footnoteRef/>
      </w:r>
      <w:r>
        <w:t xml:space="preserve"> </w:t>
      </w:r>
      <w:r w:rsidRPr="00441AC5">
        <w:t>Nghị quy</w:t>
      </w:r>
      <w:r>
        <w:t>ết số 12/2022/NQ-HĐND ngày 24/8/2022 của Hội đồng nhân dân tỉnh quy định một số cơ chế, chính sách đối với cán bộ quản lý, giáo viên học sinh trường THPT Chuyên Thái Bình</w:t>
      </w:r>
    </w:p>
    <w:p w14:paraId="09925210" w14:textId="77777777" w:rsidR="00C114B1" w:rsidRPr="00481C71" w:rsidRDefault="00C114B1" w:rsidP="00C114B1">
      <w:pPr>
        <w:spacing w:before="60" w:after="60" w:line="360" w:lineRule="exact"/>
        <w:ind w:firstLine="567"/>
        <w:jc w:val="both"/>
        <w:rPr>
          <w:rFonts w:eastAsia="Times New Roman" w:cs="Times New Roman"/>
          <w:szCs w:val="28"/>
          <w:lang w:val="vi-VN" w:eastAsia="vi-VN"/>
          <w14:ligatures w14:val="none"/>
        </w:rPr>
      </w:pPr>
    </w:p>
    <w:p w14:paraId="73611AB6" w14:textId="4D62E516" w:rsidR="00C114B1" w:rsidRDefault="00C114B1">
      <w:pPr>
        <w:pStyle w:val="FootnoteText"/>
      </w:pPr>
    </w:p>
  </w:footnote>
  <w:footnote w:id="2">
    <w:p w14:paraId="60829E52" w14:textId="65063BA9" w:rsidR="00A24C26" w:rsidRDefault="00A24C26">
      <w:pPr>
        <w:pStyle w:val="FootnoteText"/>
      </w:pPr>
      <w:r>
        <w:t xml:space="preserve">         </w:t>
      </w:r>
      <w:r>
        <w:rPr>
          <w:rStyle w:val="FootnoteReference"/>
        </w:rPr>
        <w:footnoteRef/>
      </w:r>
      <w:r>
        <w:t xml:space="preserve"> Nghị quyết số 169/2021/NQ-HĐND ngày 08/12/2021 của HĐND tỉnh Hưng Yên quy định một số chính sách phát triển giáo dục mầm non trên địa bà tỉnh Hưng Yên</w:t>
      </w:r>
    </w:p>
    <w:p w14:paraId="152663AD" w14:textId="3F2AD885" w:rsidR="00A24C26" w:rsidRDefault="00A24C26">
      <w:pPr>
        <w:pStyle w:val="FootnoteText"/>
      </w:pPr>
      <w:r>
        <w:t xml:space="preserve">           Nghị quyết số 16/2022/NQ-HĐND ngày 09/12/2023 của HĐND tỉnh Thái Bình quy định một số mức hỗ trợ thực hiện Nghị định số 105/2020/NĐ-CP ngày 08/9/2020 của Chính phủ về chính sách phát triển giáo dục mầm non trên địa bàn tỉnh Thái Bình</w:t>
      </w:r>
    </w:p>
  </w:footnote>
  <w:footnote w:id="3">
    <w:p w14:paraId="4FF802AC" w14:textId="76739CB6" w:rsidR="00481C71" w:rsidRPr="00441AC5" w:rsidRDefault="00481C71" w:rsidP="00481C71">
      <w:pPr>
        <w:pStyle w:val="FootnoteText"/>
        <w:spacing w:before="40" w:after="40"/>
        <w:ind w:firstLine="425"/>
        <w:jc w:val="both"/>
      </w:pPr>
      <w:r w:rsidRPr="00441AC5">
        <w:rPr>
          <w:rStyle w:val="FootnoteReference"/>
        </w:rPr>
        <w:footnoteRef/>
      </w:r>
      <w:r w:rsidRPr="00441AC5">
        <w:t xml:space="preserve"> Nghị quyết số </w:t>
      </w:r>
      <w:r w:rsidR="00274E50">
        <w:t>17/2024/NQ-HĐND của HĐBD tỉnh Thái Bình quy định các khoản thu dịch vụ phục vụ, hỗ trợ hoạt động giáo dục trong các cơ sở giáo dục công lập, từ năm học 2024-2025 trên địa bàn tỉnh Thái Bình</w:t>
      </w:r>
      <w:r w:rsidR="00085E9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264182"/>
      <w:docPartObj>
        <w:docPartGallery w:val="Page Numbers (Top of Page)"/>
        <w:docPartUnique/>
      </w:docPartObj>
    </w:sdtPr>
    <w:sdtEndPr>
      <w:rPr>
        <w:noProof/>
      </w:rPr>
    </w:sdtEndPr>
    <w:sdtContent>
      <w:p w14:paraId="213DB8B1" w14:textId="48DF3CBC" w:rsidR="00842890" w:rsidRDefault="00842890">
        <w:pPr>
          <w:pStyle w:val="Header"/>
          <w:jc w:val="center"/>
        </w:pPr>
        <w:r>
          <w:fldChar w:fldCharType="begin"/>
        </w:r>
        <w:r>
          <w:instrText xml:space="preserve"> PAGE   \* MERGEFORMAT </w:instrText>
        </w:r>
        <w:r>
          <w:fldChar w:fldCharType="separate"/>
        </w:r>
        <w:r w:rsidR="00DB7815">
          <w:rPr>
            <w:noProof/>
          </w:rPr>
          <w:t>88</w:t>
        </w:r>
        <w:r>
          <w:rPr>
            <w:noProof/>
          </w:rPr>
          <w:fldChar w:fldCharType="end"/>
        </w:r>
      </w:p>
    </w:sdtContent>
  </w:sdt>
  <w:p w14:paraId="03801655" w14:textId="77777777" w:rsidR="00842890" w:rsidRDefault="00842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D"/>
    <w:multiLevelType w:val="multilevel"/>
    <w:tmpl w:val="48D47B56"/>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abstractNum>
  <w:abstractNum w:abstractNumId="1" w15:restartNumberingAfterBreak="0">
    <w:nsid w:val="02825FC7"/>
    <w:multiLevelType w:val="hybridMultilevel"/>
    <w:tmpl w:val="93EEB3B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3701623"/>
    <w:multiLevelType w:val="multilevel"/>
    <w:tmpl w:val="F6E8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C3ED4"/>
    <w:multiLevelType w:val="hybridMultilevel"/>
    <w:tmpl w:val="412A7A72"/>
    <w:lvl w:ilvl="0" w:tplc="706A18A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05791778"/>
    <w:multiLevelType w:val="multilevel"/>
    <w:tmpl w:val="198E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141A2"/>
    <w:multiLevelType w:val="multilevel"/>
    <w:tmpl w:val="4FBA0E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2B57DF"/>
    <w:multiLevelType w:val="hybridMultilevel"/>
    <w:tmpl w:val="069270C2"/>
    <w:lvl w:ilvl="0" w:tplc="8B6E6DF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C5012D7"/>
    <w:multiLevelType w:val="hybridMultilevel"/>
    <w:tmpl w:val="19682924"/>
    <w:lvl w:ilvl="0" w:tplc="AE0EBCD0">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E561F1F"/>
    <w:multiLevelType w:val="hybridMultilevel"/>
    <w:tmpl w:val="6A16589A"/>
    <w:lvl w:ilvl="0" w:tplc="D69CD858">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0425E06"/>
    <w:multiLevelType w:val="hybridMultilevel"/>
    <w:tmpl w:val="66ECEC64"/>
    <w:lvl w:ilvl="0" w:tplc="54ACCCC6">
      <w:start w:val="1"/>
      <w:numFmt w:val="lowerRoman"/>
      <w:lvlText w:val="%1)"/>
      <w:lvlJc w:val="left"/>
      <w:pPr>
        <w:ind w:left="720" w:hanging="720"/>
      </w:pPr>
      <w:rPr>
        <w:rFonts w:eastAsia="Times New Roman"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0" w15:restartNumberingAfterBreak="0">
    <w:nsid w:val="11F64350"/>
    <w:multiLevelType w:val="hybridMultilevel"/>
    <w:tmpl w:val="4F6A1856"/>
    <w:lvl w:ilvl="0" w:tplc="A4E0CB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3780BA2"/>
    <w:multiLevelType w:val="hybridMultilevel"/>
    <w:tmpl w:val="F62A66D2"/>
    <w:lvl w:ilvl="0" w:tplc="F91C4400">
      <w:start w:val="1"/>
      <w:numFmt w:val="decimal"/>
      <w:lvlText w:val="%1."/>
      <w:lvlJc w:val="left"/>
      <w:pPr>
        <w:ind w:left="927" w:hanging="360"/>
      </w:pPr>
      <w:rPr>
        <w:rFonts w:hint="default"/>
        <w:b/>
        <w:bCs/>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5BD2E60"/>
    <w:multiLevelType w:val="hybridMultilevel"/>
    <w:tmpl w:val="0F1C1806"/>
    <w:lvl w:ilvl="0" w:tplc="7F9CF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7BF3720"/>
    <w:multiLevelType w:val="hybridMultilevel"/>
    <w:tmpl w:val="17C05EF4"/>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297278D"/>
    <w:multiLevelType w:val="multilevel"/>
    <w:tmpl w:val="D52C8C76"/>
    <w:lvl w:ilvl="0">
      <w:start w:val="1"/>
      <w:numFmt w:val="bullet"/>
      <w:lvlText w:val="-"/>
      <w:lvlJc w:val="left"/>
      <w:pPr>
        <w:ind w:left="1080" w:hanging="360"/>
      </w:pPr>
      <w:rPr>
        <w:rFonts w:ascii="Times New Roman" w:eastAsia="Trebuchet MS"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271595"/>
    <w:multiLevelType w:val="hybridMultilevel"/>
    <w:tmpl w:val="412A7A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EE1557"/>
    <w:multiLevelType w:val="hybridMultilevel"/>
    <w:tmpl w:val="B3288ADA"/>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103A40"/>
    <w:multiLevelType w:val="hybridMultilevel"/>
    <w:tmpl w:val="24FA0D7A"/>
    <w:lvl w:ilvl="0" w:tplc="AB80DB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351D0A"/>
    <w:multiLevelType w:val="multilevel"/>
    <w:tmpl w:val="67EE86CA"/>
    <w:lvl w:ilvl="0">
      <w:start w:val="1"/>
      <w:numFmt w:val="bullet"/>
      <w:lvlText w:val="-"/>
      <w:lvlJc w:val="left"/>
      <w:pPr>
        <w:ind w:left="4613" w:hanging="360"/>
      </w:pPr>
      <w:rPr>
        <w:rFonts w:ascii="Times New Roman" w:eastAsia="Trebuchet MS"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3E04E3"/>
    <w:multiLevelType w:val="hybridMultilevel"/>
    <w:tmpl w:val="AE24338A"/>
    <w:lvl w:ilvl="0" w:tplc="400EE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E44662"/>
    <w:multiLevelType w:val="hybridMultilevel"/>
    <w:tmpl w:val="5038D94C"/>
    <w:lvl w:ilvl="0" w:tplc="85F0F298">
      <w:start w:val="1"/>
      <w:numFmt w:val="bullet"/>
      <w:lvlText w:val=""/>
      <w:lvlJc w:val="left"/>
      <w:pPr>
        <w:ind w:left="927" w:hanging="360"/>
      </w:pPr>
      <w:rPr>
        <w:rFonts w:ascii="Symbol" w:eastAsia="Trebuchet MS"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95071CD"/>
    <w:multiLevelType w:val="hybridMultilevel"/>
    <w:tmpl w:val="688E77A8"/>
    <w:lvl w:ilvl="0" w:tplc="56DCBAF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E5505E9"/>
    <w:multiLevelType w:val="hybridMultilevel"/>
    <w:tmpl w:val="B3288A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E405A5"/>
    <w:multiLevelType w:val="hybridMultilevel"/>
    <w:tmpl w:val="6A4A2EA2"/>
    <w:lvl w:ilvl="0" w:tplc="24C4FDA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4" w15:restartNumberingAfterBreak="0">
    <w:nsid w:val="43A83F09"/>
    <w:multiLevelType w:val="hybridMultilevel"/>
    <w:tmpl w:val="C562D4D6"/>
    <w:lvl w:ilvl="0" w:tplc="042A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DA63BE"/>
    <w:multiLevelType w:val="multilevel"/>
    <w:tmpl w:val="6C2C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C04D12"/>
    <w:multiLevelType w:val="multilevel"/>
    <w:tmpl w:val="C3A896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6B657F"/>
    <w:multiLevelType w:val="hybridMultilevel"/>
    <w:tmpl w:val="B3288A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3E01DA"/>
    <w:multiLevelType w:val="hybridMultilevel"/>
    <w:tmpl w:val="BF5EF4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15F001E"/>
    <w:multiLevelType w:val="multilevel"/>
    <w:tmpl w:val="37180906"/>
    <w:lvl w:ilvl="0">
      <w:start w:val="1"/>
      <w:numFmt w:val="decimal"/>
      <w:lvlText w:val="%1."/>
      <w:lvlJc w:val="left"/>
      <w:pPr>
        <w:ind w:left="720" w:hanging="360"/>
      </w:pPr>
      <w:rPr>
        <w:rFonts w:hint="default"/>
      </w:rPr>
    </w:lvl>
    <w:lvl w:ilvl="1">
      <w:start w:val="1"/>
      <w:numFmt w:val="lowerLetter"/>
      <w:isLgl/>
      <w:lvlText w:val="%2)"/>
      <w:lvlJc w:val="left"/>
      <w:pPr>
        <w:ind w:left="1080" w:hanging="720"/>
      </w:pPr>
      <w:rPr>
        <w:rFonts w:ascii="Times New Roman" w:eastAsia="Trebuchet MS"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967006C"/>
    <w:multiLevelType w:val="hybridMultilevel"/>
    <w:tmpl w:val="B3288A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C4BE8"/>
    <w:multiLevelType w:val="hybridMultilevel"/>
    <w:tmpl w:val="96B04F34"/>
    <w:lvl w:ilvl="0" w:tplc="042A0001">
      <w:start w:val="1"/>
      <w:numFmt w:val="bullet"/>
      <w:lvlText w:val=""/>
      <w:lvlJc w:val="left"/>
      <w:pPr>
        <w:ind w:left="1004" w:hanging="360"/>
      </w:pPr>
      <w:rPr>
        <w:rFonts w:ascii="Symbol" w:hAnsi="Symbol" w:hint="default"/>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32" w15:restartNumberingAfterBreak="0">
    <w:nsid w:val="5A140328"/>
    <w:multiLevelType w:val="hybridMultilevel"/>
    <w:tmpl w:val="14624674"/>
    <w:lvl w:ilvl="0" w:tplc="5E382208">
      <w:start w:val="1"/>
      <w:numFmt w:val="lowerRoman"/>
      <w:lvlText w:val="%1)"/>
      <w:lvlJc w:val="left"/>
      <w:pPr>
        <w:ind w:left="790" w:hanging="720"/>
      </w:pPr>
      <w:rPr>
        <w:rFonts w:hint="default"/>
      </w:rPr>
    </w:lvl>
    <w:lvl w:ilvl="1" w:tplc="042A0019" w:tentative="1">
      <w:start w:val="1"/>
      <w:numFmt w:val="lowerLetter"/>
      <w:lvlText w:val="%2."/>
      <w:lvlJc w:val="left"/>
      <w:pPr>
        <w:ind w:left="1150" w:hanging="360"/>
      </w:pPr>
    </w:lvl>
    <w:lvl w:ilvl="2" w:tplc="042A001B" w:tentative="1">
      <w:start w:val="1"/>
      <w:numFmt w:val="lowerRoman"/>
      <w:lvlText w:val="%3."/>
      <w:lvlJc w:val="right"/>
      <w:pPr>
        <w:ind w:left="1870" w:hanging="180"/>
      </w:pPr>
    </w:lvl>
    <w:lvl w:ilvl="3" w:tplc="042A000F" w:tentative="1">
      <w:start w:val="1"/>
      <w:numFmt w:val="decimal"/>
      <w:lvlText w:val="%4."/>
      <w:lvlJc w:val="left"/>
      <w:pPr>
        <w:ind w:left="2590" w:hanging="360"/>
      </w:pPr>
    </w:lvl>
    <w:lvl w:ilvl="4" w:tplc="042A0019" w:tentative="1">
      <w:start w:val="1"/>
      <w:numFmt w:val="lowerLetter"/>
      <w:lvlText w:val="%5."/>
      <w:lvlJc w:val="left"/>
      <w:pPr>
        <w:ind w:left="3310" w:hanging="360"/>
      </w:pPr>
    </w:lvl>
    <w:lvl w:ilvl="5" w:tplc="042A001B" w:tentative="1">
      <w:start w:val="1"/>
      <w:numFmt w:val="lowerRoman"/>
      <w:lvlText w:val="%6."/>
      <w:lvlJc w:val="right"/>
      <w:pPr>
        <w:ind w:left="4030" w:hanging="180"/>
      </w:pPr>
    </w:lvl>
    <w:lvl w:ilvl="6" w:tplc="042A000F" w:tentative="1">
      <w:start w:val="1"/>
      <w:numFmt w:val="decimal"/>
      <w:lvlText w:val="%7."/>
      <w:lvlJc w:val="left"/>
      <w:pPr>
        <w:ind w:left="4750" w:hanging="360"/>
      </w:pPr>
    </w:lvl>
    <w:lvl w:ilvl="7" w:tplc="042A0019" w:tentative="1">
      <w:start w:val="1"/>
      <w:numFmt w:val="lowerLetter"/>
      <w:lvlText w:val="%8."/>
      <w:lvlJc w:val="left"/>
      <w:pPr>
        <w:ind w:left="5470" w:hanging="360"/>
      </w:pPr>
    </w:lvl>
    <w:lvl w:ilvl="8" w:tplc="042A001B" w:tentative="1">
      <w:start w:val="1"/>
      <w:numFmt w:val="lowerRoman"/>
      <w:lvlText w:val="%9."/>
      <w:lvlJc w:val="right"/>
      <w:pPr>
        <w:ind w:left="6190" w:hanging="180"/>
      </w:pPr>
    </w:lvl>
  </w:abstractNum>
  <w:abstractNum w:abstractNumId="33" w15:restartNumberingAfterBreak="0">
    <w:nsid w:val="5D9E3C7E"/>
    <w:multiLevelType w:val="hybridMultilevel"/>
    <w:tmpl w:val="FC8AC254"/>
    <w:lvl w:ilvl="0" w:tplc="6F4C3F12">
      <w:start w:val="1"/>
      <w:numFmt w:val="bullet"/>
      <w:lvlText w:val="-"/>
      <w:lvlJc w:val="left"/>
      <w:pPr>
        <w:ind w:left="1080" w:hanging="360"/>
      </w:pPr>
      <w:rPr>
        <w:rFonts w:ascii="Times New Roman" w:eastAsia="Trebuchet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9AF34D0"/>
    <w:multiLevelType w:val="hybridMultilevel"/>
    <w:tmpl w:val="B45A5F0E"/>
    <w:lvl w:ilvl="0" w:tplc="042A0009">
      <w:start w:val="1"/>
      <w:numFmt w:val="bullet"/>
      <w:lvlText w:val=""/>
      <w:lvlJc w:val="left"/>
      <w:pPr>
        <w:ind w:left="1800" w:hanging="360"/>
      </w:pPr>
      <w:rPr>
        <w:rFonts w:ascii="Wingdings" w:hAnsi="Wingdings" w:hint="default"/>
      </w:rPr>
    </w:lvl>
    <w:lvl w:ilvl="1" w:tplc="042A0003">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5" w15:restartNumberingAfterBreak="0">
    <w:nsid w:val="703743A5"/>
    <w:multiLevelType w:val="hybridMultilevel"/>
    <w:tmpl w:val="33D4DD86"/>
    <w:lvl w:ilvl="0" w:tplc="FFFFFFFF">
      <w:start w:val="1"/>
      <w:numFmt w:val="lowerLetter"/>
      <w:lvlText w:val="%1."/>
      <w:lvlJc w:val="left"/>
      <w:pPr>
        <w:ind w:left="720" w:hanging="360"/>
      </w:pPr>
    </w:lvl>
    <w:lvl w:ilvl="1" w:tplc="042A0009">
      <w:start w:val="1"/>
      <w:numFmt w:val="bullet"/>
      <w:lvlText w:val=""/>
      <w:lvlJc w:val="left"/>
      <w:pPr>
        <w:ind w:left="180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2C3BCC"/>
    <w:multiLevelType w:val="hybridMultilevel"/>
    <w:tmpl w:val="F8DEF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7D6309"/>
    <w:multiLevelType w:val="hybridMultilevel"/>
    <w:tmpl w:val="F056B7F2"/>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7F41F9E"/>
    <w:multiLevelType w:val="hybridMultilevel"/>
    <w:tmpl w:val="BE4C24C2"/>
    <w:lvl w:ilvl="0" w:tplc="200262C0">
      <w:start w:val="4"/>
      <w:numFmt w:val="bullet"/>
      <w:lvlText w:val=""/>
      <w:lvlJc w:val="left"/>
      <w:pPr>
        <w:ind w:left="1100" w:hanging="380"/>
      </w:pPr>
      <w:rPr>
        <w:rFonts w:ascii="Wingdings" w:eastAsia="Trebuchet MS" w:hAnsi="Wingding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7862099C"/>
    <w:multiLevelType w:val="hybridMultilevel"/>
    <w:tmpl w:val="07F463CC"/>
    <w:lvl w:ilvl="0" w:tplc="44F28384">
      <w:start w:val="1"/>
      <w:numFmt w:val="bullet"/>
      <w:lvlText w:val="-"/>
      <w:lvlJc w:val="left"/>
      <w:pPr>
        <w:ind w:left="1080" w:hanging="360"/>
      </w:pPr>
      <w:rPr>
        <w:rFonts w:ascii="Times New Roman" w:eastAsia="Times New Roman" w:hAnsi="Times New Roman"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988851299">
    <w:abstractNumId w:val="12"/>
  </w:num>
  <w:num w:numId="2" w16cid:durableId="160774918">
    <w:abstractNumId w:val="9"/>
  </w:num>
  <w:num w:numId="3" w16cid:durableId="972902147">
    <w:abstractNumId w:val="39"/>
  </w:num>
  <w:num w:numId="4" w16cid:durableId="1423262302">
    <w:abstractNumId w:val="38"/>
  </w:num>
  <w:num w:numId="5" w16cid:durableId="1815176147">
    <w:abstractNumId w:val="3"/>
  </w:num>
  <w:num w:numId="6" w16cid:durableId="1416248755">
    <w:abstractNumId w:val="23"/>
  </w:num>
  <w:num w:numId="7" w16cid:durableId="846209189">
    <w:abstractNumId w:val="24"/>
  </w:num>
  <w:num w:numId="8" w16cid:durableId="1725523507">
    <w:abstractNumId w:val="15"/>
  </w:num>
  <w:num w:numId="9" w16cid:durableId="608899313">
    <w:abstractNumId w:val="28"/>
  </w:num>
  <w:num w:numId="10" w16cid:durableId="762072646">
    <w:abstractNumId w:val="31"/>
  </w:num>
  <w:num w:numId="11" w16cid:durableId="2070765212">
    <w:abstractNumId w:val="1"/>
  </w:num>
  <w:num w:numId="12" w16cid:durableId="82845265">
    <w:abstractNumId w:val="37"/>
  </w:num>
  <w:num w:numId="13" w16cid:durableId="2146384709">
    <w:abstractNumId w:val="8"/>
  </w:num>
  <w:num w:numId="14" w16cid:durableId="918369875">
    <w:abstractNumId w:val="29"/>
  </w:num>
  <w:num w:numId="15" w16cid:durableId="1913539009">
    <w:abstractNumId w:val="32"/>
  </w:num>
  <w:num w:numId="16" w16cid:durableId="1657999345">
    <w:abstractNumId w:val="13"/>
  </w:num>
  <w:num w:numId="17" w16cid:durableId="945163346">
    <w:abstractNumId w:val="34"/>
  </w:num>
  <w:num w:numId="18" w16cid:durableId="636497850">
    <w:abstractNumId w:val="16"/>
  </w:num>
  <w:num w:numId="19" w16cid:durableId="975524934">
    <w:abstractNumId w:val="35"/>
  </w:num>
  <w:num w:numId="20" w16cid:durableId="1217475176">
    <w:abstractNumId w:val="22"/>
  </w:num>
  <w:num w:numId="21" w16cid:durableId="936404144">
    <w:abstractNumId w:val="30"/>
  </w:num>
  <w:num w:numId="22" w16cid:durableId="1259631267">
    <w:abstractNumId w:val="27"/>
  </w:num>
  <w:num w:numId="23" w16cid:durableId="1374382543">
    <w:abstractNumId w:val="19"/>
  </w:num>
  <w:num w:numId="24" w16cid:durableId="2004897049">
    <w:abstractNumId w:val="33"/>
  </w:num>
  <w:num w:numId="25" w16cid:durableId="1211115781">
    <w:abstractNumId w:val="6"/>
  </w:num>
  <w:num w:numId="26" w16cid:durableId="1960450391">
    <w:abstractNumId w:val="26"/>
  </w:num>
  <w:num w:numId="27" w16cid:durableId="611976456">
    <w:abstractNumId w:val="5"/>
  </w:num>
  <w:num w:numId="28" w16cid:durableId="882909638">
    <w:abstractNumId w:val="4"/>
  </w:num>
  <w:num w:numId="29" w16cid:durableId="1443761189">
    <w:abstractNumId w:val="36"/>
  </w:num>
  <w:num w:numId="30" w16cid:durableId="477576409">
    <w:abstractNumId w:val="11"/>
  </w:num>
  <w:num w:numId="31" w16cid:durableId="534386346">
    <w:abstractNumId w:val="2"/>
  </w:num>
  <w:num w:numId="32" w16cid:durableId="241138174">
    <w:abstractNumId w:val="25"/>
  </w:num>
  <w:num w:numId="33" w16cid:durableId="2036540875">
    <w:abstractNumId w:val="14"/>
  </w:num>
  <w:num w:numId="34" w16cid:durableId="2105566514">
    <w:abstractNumId w:val="18"/>
  </w:num>
  <w:num w:numId="35" w16cid:durableId="1275939067">
    <w:abstractNumId w:val="20"/>
  </w:num>
  <w:num w:numId="36" w16cid:durableId="1643922247">
    <w:abstractNumId w:val="7"/>
  </w:num>
  <w:num w:numId="37" w16cid:durableId="1854293760">
    <w:abstractNumId w:val="21"/>
  </w:num>
  <w:num w:numId="38" w16cid:durableId="1990819360">
    <w:abstractNumId w:val="10"/>
  </w:num>
  <w:num w:numId="39" w16cid:durableId="1443845234">
    <w:abstractNumId w:val="0"/>
  </w:num>
  <w:num w:numId="40" w16cid:durableId="1462839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4D4"/>
    <w:rsid w:val="000220E3"/>
    <w:rsid w:val="0005306F"/>
    <w:rsid w:val="0005571E"/>
    <w:rsid w:val="000636BA"/>
    <w:rsid w:val="00063EC5"/>
    <w:rsid w:val="00064AF7"/>
    <w:rsid w:val="00066C42"/>
    <w:rsid w:val="0006753F"/>
    <w:rsid w:val="00072146"/>
    <w:rsid w:val="00085E90"/>
    <w:rsid w:val="000A12F3"/>
    <w:rsid w:val="000A1B96"/>
    <w:rsid w:val="000B4B23"/>
    <w:rsid w:val="000D06F1"/>
    <w:rsid w:val="000D798F"/>
    <w:rsid w:val="00102B31"/>
    <w:rsid w:val="00105D62"/>
    <w:rsid w:val="00107206"/>
    <w:rsid w:val="00115302"/>
    <w:rsid w:val="001233D7"/>
    <w:rsid w:val="00126B1A"/>
    <w:rsid w:val="00131943"/>
    <w:rsid w:val="00132D3F"/>
    <w:rsid w:val="00136DA1"/>
    <w:rsid w:val="0014643E"/>
    <w:rsid w:val="001500B5"/>
    <w:rsid w:val="00153509"/>
    <w:rsid w:val="00157E76"/>
    <w:rsid w:val="001628B6"/>
    <w:rsid w:val="00165AF2"/>
    <w:rsid w:val="001734DE"/>
    <w:rsid w:val="001807C8"/>
    <w:rsid w:val="00182709"/>
    <w:rsid w:val="001879D2"/>
    <w:rsid w:val="001936EB"/>
    <w:rsid w:val="001B624C"/>
    <w:rsid w:val="001E50D9"/>
    <w:rsid w:val="001F0720"/>
    <w:rsid w:val="001F07BB"/>
    <w:rsid w:val="001F51FE"/>
    <w:rsid w:val="00200513"/>
    <w:rsid w:val="00203708"/>
    <w:rsid w:val="00210D0F"/>
    <w:rsid w:val="00211817"/>
    <w:rsid w:val="002131BD"/>
    <w:rsid w:val="00226273"/>
    <w:rsid w:val="002300A2"/>
    <w:rsid w:val="002359E4"/>
    <w:rsid w:val="00261B8E"/>
    <w:rsid w:val="00274E50"/>
    <w:rsid w:val="002819C0"/>
    <w:rsid w:val="00285391"/>
    <w:rsid w:val="00291596"/>
    <w:rsid w:val="002A6302"/>
    <w:rsid w:val="002B0E34"/>
    <w:rsid w:val="002C0214"/>
    <w:rsid w:val="002C296C"/>
    <w:rsid w:val="002E01D4"/>
    <w:rsid w:val="002F4828"/>
    <w:rsid w:val="003008F0"/>
    <w:rsid w:val="0030143F"/>
    <w:rsid w:val="0031523F"/>
    <w:rsid w:val="00323E25"/>
    <w:rsid w:val="00326DA6"/>
    <w:rsid w:val="00336678"/>
    <w:rsid w:val="00336998"/>
    <w:rsid w:val="003467F2"/>
    <w:rsid w:val="003601DB"/>
    <w:rsid w:val="00362CA1"/>
    <w:rsid w:val="0036376B"/>
    <w:rsid w:val="0036658F"/>
    <w:rsid w:val="003761B4"/>
    <w:rsid w:val="003A202F"/>
    <w:rsid w:val="003A6CD9"/>
    <w:rsid w:val="003B0CBA"/>
    <w:rsid w:val="003B27B2"/>
    <w:rsid w:val="003B36D1"/>
    <w:rsid w:val="003B50AC"/>
    <w:rsid w:val="003C25D9"/>
    <w:rsid w:val="003E0439"/>
    <w:rsid w:val="003F413A"/>
    <w:rsid w:val="00405653"/>
    <w:rsid w:val="00410270"/>
    <w:rsid w:val="004222A8"/>
    <w:rsid w:val="00422D4A"/>
    <w:rsid w:val="00425839"/>
    <w:rsid w:val="00426A78"/>
    <w:rsid w:val="00431BA9"/>
    <w:rsid w:val="00431C41"/>
    <w:rsid w:val="004331FE"/>
    <w:rsid w:val="00436B08"/>
    <w:rsid w:val="00445A45"/>
    <w:rsid w:val="00481C71"/>
    <w:rsid w:val="00487BD9"/>
    <w:rsid w:val="00496DD9"/>
    <w:rsid w:val="004A72AC"/>
    <w:rsid w:val="004B0CFF"/>
    <w:rsid w:val="004B14C8"/>
    <w:rsid w:val="004B3A07"/>
    <w:rsid w:val="004B694D"/>
    <w:rsid w:val="004B7DD8"/>
    <w:rsid w:val="004C6E11"/>
    <w:rsid w:val="004D614C"/>
    <w:rsid w:val="004D624F"/>
    <w:rsid w:val="004F0C9D"/>
    <w:rsid w:val="00501105"/>
    <w:rsid w:val="005064D4"/>
    <w:rsid w:val="0051290A"/>
    <w:rsid w:val="00523D3E"/>
    <w:rsid w:val="00526825"/>
    <w:rsid w:val="00531B9C"/>
    <w:rsid w:val="00544B2D"/>
    <w:rsid w:val="0055355D"/>
    <w:rsid w:val="00561904"/>
    <w:rsid w:val="0057056C"/>
    <w:rsid w:val="00573E6A"/>
    <w:rsid w:val="00576652"/>
    <w:rsid w:val="00584B05"/>
    <w:rsid w:val="005B1399"/>
    <w:rsid w:val="005B7E65"/>
    <w:rsid w:val="005C0E7C"/>
    <w:rsid w:val="005D54C2"/>
    <w:rsid w:val="005D58FE"/>
    <w:rsid w:val="005E1383"/>
    <w:rsid w:val="005E241C"/>
    <w:rsid w:val="005F2569"/>
    <w:rsid w:val="005F5005"/>
    <w:rsid w:val="005F676E"/>
    <w:rsid w:val="006114AF"/>
    <w:rsid w:val="00612D81"/>
    <w:rsid w:val="006142B4"/>
    <w:rsid w:val="00624127"/>
    <w:rsid w:val="006259D3"/>
    <w:rsid w:val="006459E4"/>
    <w:rsid w:val="00650E31"/>
    <w:rsid w:val="00654C94"/>
    <w:rsid w:val="00661BE6"/>
    <w:rsid w:val="00662003"/>
    <w:rsid w:val="0067144D"/>
    <w:rsid w:val="00676AA9"/>
    <w:rsid w:val="006A4967"/>
    <w:rsid w:val="006A4C1A"/>
    <w:rsid w:val="006B0F5F"/>
    <w:rsid w:val="006B1A97"/>
    <w:rsid w:val="006D44FE"/>
    <w:rsid w:val="006E40F9"/>
    <w:rsid w:val="006E7D68"/>
    <w:rsid w:val="006F6EA3"/>
    <w:rsid w:val="00700A94"/>
    <w:rsid w:val="00702280"/>
    <w:rsid w:val="007100B7"/>
    <w:rsid w:val="0071164F"/>
    <w:rsid w:val="00713D5F"/>
    <w:rsid w:val="0071497E"/>
    <w:rsid w:val="007169C8"/>
    <w:rsid w:val="00722E12"/>
    <w:rsid w:val="00723766"/>
    <w:rsid w:val="00734DEB"/>
    <w:rsid w:val="0073597C"/>
    <w:rsid w:val="007408F9"/>
    <w:rsid w:val="0074193A"/>
    <w:rsid w:val="00741C05"/>
    <w:rsid w:val="007518BB"/>
    <w:rsid w:val="0075299F"/>
    <w:rsid w:val="007542C2"/>
    <w:rsid w:val="00761420"/>
    <w:rsid w:val="0077324F"/>
    <w:rsid w:val="00777CA2"/>
    <w:rsid w:val="0078570F"/>
    <w:rsid w:val="00785F3D"/>
    <w:rsid w:val="007A6ECE"/>
    <w:rsid w:val="007B641F"/>
    <w:rsid w:val="007C2F48"/>
    <w:rsid w:val="007C7F97"/>
    <w:rsid w:val="007D7D8B"/>
    <w:rsid w:val="007D7EAA"/>
    <w:rsid w:val="007E51F8"/>
    <w:rsid w:val="007F55C6"/>
    <w:rsid w:val="007F700E"/>
    <w:rsid w:val="00805C76"/>
    <w:rsid w:val="00822F2E"/>
    <w:rsid w:val="00837022"/>
    <w:rsid w:val="00842890"/>
    <w:rsid w:val="00850BED"/>
    <w:rsid w:val="00853EAF"/>
    <w:rsid w:val="00877D09"/>
    <w:rsid w:val="008807ED"/>
    <w:rsid w:val="008817B7"/>
    <w:rsid w:val="00884C1E"/>
    <w:rsid w:val="00887530"/>
    <w:rsid w:val="00891574"/>
    <w:rsid w:val="008919FA"/>
    <w:rsid w:val="00894805"/>
    <w:rsid w:val="008A1293"/>
    <w:rsid w:val="008D4710"/>
    <w:rsid w:val="008E2CB9"/>
    <w:rsid w:val="008E729C"/>
    <w:rsid w:val="008F0DC3"/>
    <w:rsid w:val="008F1693"/>
    <w:rsid w:val="008F623D"/>
    <w:rsid w:val="008F6DFC"/>
    <w:rsid w:val="009019A2"/>
    <w:rsid w:val="009035B7"/>
    <w:rsid w:val="00911A30"/>
    <w:rsid w:val="00912198"/>
    <w:rsid w:val="00913D09"/>
    <w:rsid w:val="009169BD"/>
    <w:rsid w:val="009174AB"/>
    <w:rsid w:val="00924BEC"/>
    <w:rsid w:val="00925010"/>
    <w:rsid w:val="00926EDF"/>
    <w:rsid w:val="0093264E"/>
    <w:rsid w:val="00932AD2"/>
    <w:rsid w:val="00934738"/>
    <w:rsid w:val="00950082"/>
    <w:rsid w:val="00955906"/>
    <w:rsid w:val="00973A8E"/>
    <w:rsid w:val="00982B37"/>
    <w:rsid w:val="00993E6F"/>
    <w:rsid w:val="009B46A7"/>
    <w:rsid w:val="009C0A7D"/>
    <w:rsid w:val="009C157C"/>
    <w:rsid w:val="009D64D2"/>
    <w:rsid w:val="009E2175"/>
    <w:rsid w:val="009E25D9"/>
    <w:rsid w:val="009E364E"/>
    <w:rsid w:val="009F3676"/>
    <w:rsid w:val="009F4866"/>
    <w:rsid w:val="009F55F7"/>
    <w:rsid w:val="009F74CD"/>
    <w:rsid w:val="00A05E2D"/>
    <w:rsid w:val="00A21BC1"/>
    <w:rsid w:val="00A241FA"/>
    <w:rsid w:val="00A24C26"/>
    <w:rsid w:val="00A267EC"/>
    <w:rsid w:val="00A26A31"/>
    <w:rsid w:val="00A3182D"/>
    <w:rsid w:val="00A34DE4"/>
    <w:rsid w:val="00A35803"/>
    <w:rsid w:val="00A37859"/>
    <w:rsid w:val="00A7701A"/>
    <w:rsid w:val="00A822EB"/>
    <w:rsid w:val="00A972C3"/>
    <w:rsid w:val="00AA1705"/>
    <w:rsid w:val="00AA6723"/>
    <w:rsid w:val="00AB1290"/>
    <w:rsid w:val="00AB6348"/>
    <w:rsid w:val="00AB6469"/>
    <w:rsid w:val="00AC65F4"/>
    <w:rsid w:val="00AC6C35"/>
    <w:rsid w:val="00AD568C"/>
    <w:rsid w:val="00AF1245"/>
    <w:rsid w:val="00B00F60"/>
    <w:rsid w:val="00B069B9"/>
    <w:rsid w:val="00B1138A"/>
    <w:rsid w:val="00B15204"/>
    <w:rsid w:val="00B227C9"/>
    <w:rsid w:val="00B263EF"/>
    <w:rsid w:val="00B35038"/>
    <w:rsid w:val="00B437B9"/>
    <w:rsid w:val="00B44FFE"/>
    <w:rsid w:val="00B45E7E"/>
    <w:rsid w:val="00B47BF6"/>
    <w:rsid w:val="00B558F9"/>
    <w:rsid w:val="00B56DDF"/>
    <w:rsid w:val="00B60FAD"/>
    <w:rsid w:val="00B65830"/>
    <w:rsid w:val="00B65C18"/>
    <w:rsid w:val="00B744AD"/>
    <w:rsid w:val="00B80891"/>
    <w:rsid w:val="00B81FBC"/>
    <w:rsid w:val="00B90602"/>
    <w:rsid w:val="00B90A97"/>
    <w:rsid w:val="00BA3313"/>
    <w:rsid w:val="00BB1820"/>
    <w:rsid w:val="00BB3F44"/>
    <w:rsid w:val="00BC2A72"/>
    <w:rsid w:val="00BC3F7C"/>
    <w:rsid w:val="00BC5273"/>
    <w:rsid w:val="00BE17AE"/>
    <w:rsid w:val="00BE5443"/>
    <w:rsid w:val="00C03CD6"/>
    <w:rsid w:val="00C1006E"/>
    <w:rsid w:val="00C114B1"/>
    <w:rsid w:val="00C129CD"/>
    <w:rsid w:val="00C21F1F"/>
    <w:rsid w:val="00C46967"/>
    <w:rsid w:val="00C50F1B"/>
    <w:rsid w:val="00C52FAD"/>
    <w:rsid w:val="00C550D1"/>
    <w:rsid w:val="00C56298"/>
    <w:rsid w:val="00C57238"/>
    <w:rsid w:val="00C6519E"/>
    <w:rsid w:val="00C76590"/>
    <w:rsid w:val="00C76BBE"/>
    <w:rsid w:val="00C84771"/>
    <w:rsid w:val="00C917C7"/>
    <w:rsid w:val="00C93B09"/>
    <w:rsid w:val="00C9586A"/>
    <w:rsid w:val="00CB6D99"/>
    <w:rsid w:val="00CD11F6"/>
    <w:rsid w:val="00CD68E1"/>
    <w:rsid w:val="00CE6DC5"/>
    <w:rsid w:val="00CE7BF7"/>
    <w:rsid w:val="00CF06B6"/>
    <w:rsid w:val="00CF4806"/>
    <w:rsid w:val="00D10205"/>
    <w:rsid w:val="00D11263"/>
    <w:rsid w:val="00D317C1"/>
    <w:rsid w:val="00D32053"/>
    <w:rsid w:val="00D3778A"/>
    <w:rsid w:val="00D420B3"/>
    <w:rsid w:val="00D45769"/>
    <w:rsid w:val="00D52742"/>
    <w:rsid w:val="00D645CE"/>
    <w:rsid w:val="00D64BE2"/>
    <w:rsid w:val="00D72B69"/>
    <w:rsid w:val="00D94DFB"/>
    <w:rsid w:val="00D95C89"/>
    <w:rsid w:val="00DB3362"/>
    <w:rsid w:val="00DB4619"/>
    <w:rsid w:val="00DB7815"/>
    <w:rsid w:val="00DD265D"/>
    <w:rsid w:val="00DD617E"/>
    <w:rsid w:val="00DE2B37"/>
    <w:rsid w:val="00DE4F1D"/>
    <w:rsid w:val="00DE7F5E"/>
    <w:rsid w:val="00DF22AC"/>
    <w:rsid w:val="00DF5D38"/>
    <w:rsid w:val="00E01882"/>
    <w:rsid w:val="00E02D83"/>
    <w:rsid w:val="00E02DAA"/>
    <w:rsid w:val="00E03478"/>
    <w:rsid w:val="00E114B0"/>
    <w:rsid w:val="00E253C0"/>
    <w:rsid w:val="00E34818"/>
    <w:rsid w:val="00E367CA"/>
    <w:rsid w:val="00EC3571"/>
    <w:rsid w:val="00EC684E"/>
    <w:rsid w:val="00ED222F"/>
    <w:rsid w:val="00EE6EC2"/>
    <w:rsid w:val="00EF67AF"/>
    <w:rsid w:val="00EF73AF"/>
    <w:rsid w:val="00F13E47"/>
    <w:rsid w:val="00F150AB"/>
    <w:rsid w:val="00F24A0E"/>
    <w:rsid w:val="00F32666"/>
    <w:rsid w:val="00F33CF0"/>
    <w:rsid w:val="00F45859"/>
    <w:rsid w:val="00F60E23"/>
    <w:rsid w:val="00F614EA"/>
    <w:rsid w:val="00F62571"/>
    <w:rsid w:val="00F739C6"/>
    <w:rsid w:val="00F934AD"/>
    <w:rsid w:val="00FA3F03"/>
    <w:rsid w:val="00FA609F"/>
    <w:rsid w:val="00FA6AC5"/>
    <w:rsid w:val="00FC18DA"/>
    <w:rsid w:val="00FE6A3F"/>
    <w:rsid w:val="00FE76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79597"/>
  <w15:chartTrackingRefBased/>
  <w15:docId w15:val="{F97B020B-FE79-4AA4-B5D9-DDC43F875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D4"/>
    <w:pPr>
      <w:spacing w:after="200" w:line="276" w:lineRule="auto"/>
      <w:jc w:val="left"/>
    </w:pPr>
    <w:rPr>
      <w:kern w:val="0"/>
      <w:lang w:val="en-US"/>
    </w:rPr>
  </w:style>
  <w:style w:type="paragraph" w:styleId="Heading1">
    <w:name w:val="heading 1"/>
    <w:basedOn w:val="Normal"/>
    <w:next w:val="Normal"/>
    <w:link w:val="Heading1Char"/>
    <w:uiPriority w:val="9"/>
    <w:qFormat/>
    <w:rsid w:val="005064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64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064D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064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064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064D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64D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64D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64D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4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64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64D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064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064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064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64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64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64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6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64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64D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064D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064D4"/>
    <w:pPr>
      <w:spacing w:before="160"/>
      <w:jc w:val="center"/>
    </w:pPr>
    <w:rPr>
      <w:i/>
      <w:iCs/>
      <w:color w:val="404040" w:themeColor="text1" w:themeTint="BF"/>
    </w:rPr>
  </w:style>
  <w:style w:type="character" w:customStyle="1" w:styleId="QuoteChar">
    <w:name w:val="Quote Char"/>
    <w:basedOn w:val="DefaultParagraphFont"/>
    <w:link w:val="Quote"/>
    <w:uiPriority w:val="29"/>
    <w:rsid w:val="005064D4"/>
    <w:rPr>
      <w:i/>
      <w:iCs/>
      <w:color w:val="404040" w:themeColor="text1" w:themeTint="BF"/>
    </w:rPr>
  </w:style>
  <w:style w:type="paragraph" w:styleId="ListParagraph">
    <w:name w:val="List Paragraph"/>
    <w:basedOn w:val="Normal"/>
    <w:uiPriority w:val="34"/>
    <w:qFormat/>
    <w:rsid w:val="005064D4"/>
    <w:pPr>
      <w:ind w:left="720"/>
      <w:contextualSpacing/>
    </w:pPr>
  </w:style>
  <w:style w:type="character" w:styleId="IntenseEmphasis">
    <w:name w:val="Intense Emphasis"/>
    <w:basedOn w:val="DefaultParagraphFont"/>
    <w:uiPriority w:val="21"/>
    <w:qFormat/>
    <w:rsid w:val="005064D4"/>
    <w:rPr>
      <w:i/>
      <w:iCs/>
      <w:color w:val="2F5496" w:themeColor="accent1" w:themeShade="BF"/>
    </w:rPr>
  </w:style>
  <w:style w:type="paragraph" w:styleId="IntenseQuote">
    <w:name w:val="Intense Quote"/>
    <w:basedOn w:val="Normal"/>
    <w:next w:val="Normal"/>
    <w:link w:val="IntenseQuoteChar"/>
    <w:uiPriority w:val="30"/>
    <w:qFormat/>
    <w:rsid w:val="005064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64D4"/>
    <w:rPr>
      <w:i/>
      <w:iCs/>
      <w:color w:val="2F5496" w:themeColor="accent1" w:themeShade="BF"/>
    </w:rPr>
  </w:style>
  <w:style w:type="character" w:styleId="IntenseReference">
    <w:name w:val="Intense Reference"/>
    <w:basedOn w:val="DefaultParagraphFont"/>
    <w:uiPriority w:val="32"/>
    <w:qFormat/>
    <w:rsid w:val="005064D4"/>
    <w:rPr>
      <w:b/>
      <w:bCs/>
      <w:smallCaps/>
      <w:color w:val="2F5496" w:themeColor="accent1" w:themeShade="BF"/>
      <w:spacing w:val="5"/>
    </w:rPr>
  </w:style>
  <w:style w:type="character" w:customStyle="1" w:styleId="Bodytext">
    <w:name w:val="Body text_"/>
    <w:basedOn w:val="DefaultParagraphFont"/>
    <w:link w:val="BodyText2"/>
    <w:rsid w:val="005064D4"/>
    <w:rPr>
      <w:rFonts w:eastAsia="Times New Roman" w:cs="Times New Roman"/>
      <w:sz w:val="26"/>
      <w:szCs w:val="26"/>
      <w:shd w:val="clear" w:color="auto" w:fill="FFFFFF"/>
    </w:rPr>
  </w:style>
  <w:style w:type="paragraph" w:customStyle="1" w:styleId="BodyText2">
    <w:name w:val="Body Text2"/>
    <w:basedOn w:val="Normal"/>
    <w:link w:val="Bodytext"/>
    <w:rsid w:val="005064D4"/>
    <w:pPr>
      <w:widowControl w:val="0"/>
      <w:shd w:val="clear" w:color="auto" w:fill="FFFFFF"/>
      <w:spacing w:after="0" w:line="306" w:lineRule="exact"/>
      <w:jc w:val="both"/>
    </w:pPr>
    <w:rPr>
      <w:rFonts w:eastAsia="Times New Roman" w:cs="Times New Roman"/>
      <w:kern w:val="2"/>
      <w:sz w:val="26"/>
      <w:szCs w:val="26"/>
      <w:lang w:val="vi-VN"/>
    </w:rPr>
  </w:style>
  <w:style w:type="character" w:customStyle="1" w:styleId="fontstyle01">
    <w:name w:val="fontstyle01"/>
    <w:rsid w:val="005064D4"/>
    <w:rPr>
      <w:rFonts w:ascii="TimesNewRomanPS-BoldMT" w:hAnsi="TimesNewRomanPS-BoldMT" w:hint="default"/>
      <w:b/>
      <w:bCs/>
      <w:i w:val="0"/>
      <w:iCs w:val="0"/>
      <w:color w:val="000000"/>
      <w:sz w:val="28"/>
      <w:szCs w:val="28"/>
    </w:rPr>
  </w:style>
  <w:style w:type="character" w:customStyle="1" w:styleId="fontstyle21">
    <w:name w:val="fontstyle21"/>
    <w:rsid w:val="005064D4"/>
    <w:rPr>
      <w:rFonts w:ascii="TimesNewRomanPSMT" w:hAnsi="TimesNewRomanPSMT" w:hint="default"/>
      <w:b w:val="0"/>
      <w:bCs w:val="0"/>
      <w:i w:val="0"/>
      <w:iCs w:val="0"/>
      <w:color w:val="000000"/>
      <w:sz w:val="28"/>
      <w:szCs w:val="28"/>
    </w:rPr>
  </w:style>
  <w:style w:type="character" w:styleId="Strong">
    <w:name w:val="Strong"/>
    <w:uiPriority w:val="22"/>
    <w:qFormat/>
    <w:rsid w:val="005064D4"/>
    <w:rPr>
      <w:b/>
      <w:bCs/>
    </w:rPr>
  </w:style>
  <w:style w:type="character" w:styleId="CommentReference">
    <w:name w:val="annotation reference"/>
    <w:basedOn w:val="DefaultParagraphFont"/>
    <w:uiPriority w:val="99"/>
    <w:semiHidden/>
    <w:unhideWhenUsed/>
    <w:rsid w:val="00850BED"/>
    <w:rPr>
      <w:sz w:val="16"/>
      <w:szCs w:val="16"/>
    </w:rPr>
  </w:style>
  <w:style w:type="paragraph" w:styleId="CommentText">
    <w:name w:val="annotation text"/>
    <w:basedOn w:val="Normal"/>
    <w:link w:val="CommentTextChar"/>
    <w:uiPriority w:val="99"/>
    <w:semiHidden/>
    <w:unhideWhenUsed/>
    <w:rsid w:val="00850BED"/>
    <w:pPr>
      <w:spacing w:line="240" w:lineRule="auto"/>
    </w:pPr>
    <w:rPr>
      <w:sz w:val="20"/>
      <w:szCs w:val="20"/>
    </w:rPr>
  </w:style>
  <w:style w:type="character" w:customStyle="1" w:styleId="CommentTextChar">
    <w:name w:val="Comment Text Char"/>
    <w:basedOn w:val="DefaultParagraphFont"/>
    <w:link w:val="CommentText"/>
    <w:uiPriority w:val="99"/>
    <w:semiHidden/>
    <w:rsid w:val="00850BED"/>
    <w:rPr>
      <w:kern w:val="0"/>
      <w:sz w:val="20"/>
      <w:szCs w:val="20"/>
      <w:lang w:val="en-US"/>
    </w:rPr>
  </w:style>
  <w:style w:type="character" w:styleId="Hyperlink">
    <w:name w:val="Hyperlink"/>
    <w:basedOn w:val="DefaultParagraphFont"/>
    <w:uiPriority w:val="99"/>
    <w:unhideWhenUsed/>
    <w:rsid w:val="00107206"/>
    <w:rPr>
      <w:color w:val="0000FF"/>
      <w:u w:val="single"/>
    </w:rPr>
  </w:style>
  <w:style w:type="paragraph" w:styleId="BodyText0">
    <w:name w:val="Body Text"/>
    <w:basedOn w:val="Normal"/>
    <w:link w:val="BodyTextChar"/>
    <w:uiPriority w:val="99"/>
    <w:unhideWhenUsed/>
    <w:rsid w:val="008919FA"/>
    <w:pPr>
      <w:spacing w:after="120"/>
    </w:pPr>
  </w:style>
  <w:style w:type="character" w:customStyle="1" w:styleId="BodyTextChar">
    <w:name w:val="Body Text Char"/>
    <w:basedOn w:val="DefaultParagraphFont"/>
    <w:link w:val="BodyText0"/>
    <w:uiPriority w:val="99"/>
    <w:rsid w:val="008919FA"/>
    <w:rPr>
      <w:kern w:val="0"/>
      <w:lang w:val="en-US"/>
    </w:rPr>
  </w:style>
  <w:style w:type="paragraph" w:customStyle="1" w:styleId="0411">
    <w:name w:val="04. 1.1"/>
    <w:basedOn w:val="Heading4"/>
    <w:qFormat/>
    <w:rsid w:val="00926EDF"/>
    <w:pPr>
      <w:keepLines w:val="0"/>
      <w:widowControl w:val="0"/>
      <w:tabs>
        <w:tab w:val="num" w:pos="360"/>
      </w:tabs>
      <w:spacing w:before="120" w:after="120" w:line="259" w:lineRule="auto"/>
      <w:ind w:firstLine="720"/>
    </w:pPr>
    <w:rPr>
      <w:rFonts w:ascii="Times New Roman" w:eastAsia="Times New Roman" w:hAnsi="Times New Roman" w:cs="Times New Roman"/>
      <w:b/>
      <w:iCs w:val="0"/>
      <w:color w:val="auto"/>
      <w:szCs w:val="20"/>
      <w:lang w:val="x-none" w:eastAsia="x-none"/>
      <w14:ligatures w14:val="none"/>
    </w:rPr>
  </w:style>
  <w:style w:type="character" w:customStyle="1" w:styleId="apple-converted-space">
    <w:name w:val="apple-converted-space"/>
    <w:basedOn w:val="DefaultParagraphFont"/>
    <w:rsid w:val="00B65830"/>
  </w:style>
  <w:style w:type="character" w:styleId="Emphasis">
    <w:name w:val="Emphasis"/>
    <w:basedOn w:val="DefaultParagraphFont"/>
    <w:uiPriority w:val="20"/>
    <w:qFormat/>
    <w:rsid w:val="00B65830"/>
    <w:rPr>
      <w:i/>
      <w:iCs/>
    </w:rPr>
  </w:style>
  <w:style w:type="paragraph" w:styleId="NormalWeb">
    <w:name w:val="Normal (Web)"/>
    <w:aliases w:val="Обычный (веб)1,Обычный (веб) Знак,Обычный (веб) Знак1,Обычный (веб) Знак Знак,Char Char Char, Char Char Char,Char Char Char Char Char Char Char Char Char Char Char Char Char Char Char,Char Char Cha"/>
    <w:basedOn w:val="Normal"/>
    <w:link w:val="NormalWebChar"/>
    <w:uiPriority w:val="99"/>
    <w:unhideWhenUsed/>
    <w:qFormat/>
    <w:rsid w:val="007100B7"/>
    <w:pPr>
      <w:spacing w:before="100" w:beforeAutospacing="1" w:after="100" w:afterAutospacing="1" w:line="240" w:lineRule="auto"/>
    </w:pPr>
    <w:rPr>
      <w:rFonts w:eastAsia="Times New Roman" w:cs="Times New Roman"/>
      <w:sz w:val="24"/>
      <w:szCs w:val="24"/>
      <w14:ligatures w14:val="none"/>
    </w:rPr>
  </w:style>
  <w:style w:type="table" w:styleId="TableGrid">
    <w:name w:val="Table Grid"/>
    <w:basedOn w:val="TableNormal"/>
    <w:uiPriority w:val="59"/>
    <w:rsid w:val="00741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1006E"/>
    <w:rPr>
      <w:color w:val="954F72" w:themeColor="followedHyperlink"/>
      <w:u w:val="single"/>
    </w:rPr>
  </w:style>
  <w:style w:type="paragraph" w:styleId="Header">
    <w:name w:val="header"/>
    <w:basedOn w:val="Normal"/>
    <w:link w:val="HeaderChar"/>
    <w:uiPriority w:val="99"/>
    <w:unhideWhenUsed/>
    <w:rsid w:val="00A26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7EC"/>
    <w:rPr>
      <w:kern w:val="0"/>
      <w:lang w:val="en-US"/>
    </w:rPr>
  </w:style>
  <w:style w:type="paragraph" w:styleId="Footer">
    <w:name w:val="footer"/>
    <w:basedOn w:val="Normal"/>
    <w:link w:val="FooterChar"/>
    <w:uiPriority w:val="99"/>
    <w:unhideWhenUsed/>
    <w:rsid w:val="00A26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7EC"/>
    <w:rPr>
      <w:kern w:val="0"/>
      <w:lang w:val="en-US"/>
    </w:rPr>
  </w:style>
  <w:style w:type="character" w:customStyle="1" w:styleId="BodyTextChar1">
    <w:name w:val="Body Text Char1"/>
    <w:aliases w:val="Body Text Char Char Char Char Char2,Body Text Char Char Char Char Char Char Char Char Char1,Body Text Char Char Char Char Char Char1,Body Text Char Char Char Char2,Body Text Char Char Char2,Bang_so Char1"/>
    <w:uiPriority w:val="99"/>
    <w:qFormat/>
    <w:locked/>
    <w:rsid w:val="00842890"/>
    <w:rPr>
      <w:rFonts w:ascii="Times New Roman" w:eastAsia="SimSun" w:hAnsi="Times New Roman"/>
      <w:sz w:val="28"/>
      <w:szCs w:val="26"/>
      <w:lang w:eastAsia="zh-CN"/>
    </w:rPr>
  </w:style>
  <w:style w:type="character" w:customStyle="1" w:styleId="Bodytext20">
    <w:name w:val="Body text (2)_"/>
    <w:link w:val="Bodytext21"/>
    <w:uiPriority w:val="99"/>
    <w:locked/>
    <w:rsid w:val="00842890"/>
    <w:rPr>
      <w:rFonts w:cs="Times New Roman"/>
      <w:b/>
      <w:bCs/>
      <w:sz w:val="27"/>
      <w:szCs w:val="27"/>
      <w:shd w:val="clear" w:color="auto" w:fill="FFFFFF"/>
    </w:rPr>
  </w:style>
  <w:style w:type="paragraph" w:customStyle="1" w:styleId="Bodytext21">
    <w:name w:val="Body text (2)"/>
    <w:basedOn w:val="Normal"/>
    <w:link w:val="Bodytext20"/>
    <w:uiPriority w:val="99"/>
    <w:qFormat/>
    <w:rsid w:val="00842890"/>
    <w:pPr>
      <w:widowControl w:val="0"/>
      <w:shd w:val="clear" w:color="auto" w:fill="FFFFFF"/>
      <w:spacing w:after="0" w:line="322" w:lineRule="exact"/>
      <w:jc w:val="center"/>
    </w:pPr>
    <w:rPr>
      <w:rFonts w:cs="Times New Roman"/>
      <w:b/>
      <w:bCs/>
      <w:kern w:val="2"/>
      <w:sz w:val="27"/>
      <w:szCs w:val="27"/>
      <w:lang w:val="vi-VN"/>
    </w:rPr>
  </w:style>
  <w:style w:type="character" w:customStyle="1" w:styleId="Heading50">
    <w:name w:val="Heading #5_"/>
    <w:basedOn w:val="DefaultParagraphFont"/>
    <w:link w:val="Heading51"/>
    <w:uiPriority w:val="99"/>
    <w:locked/>
    <w:rsid w:val="00842890"/>
    <w:rPr>
      <w:rFonts w:cs="Times New Roman"/>
      <w:b/>
      <w:bCs/>
      <w:sz w:val="25"/>
      <w:szCs w:val="25"/>
      <w:shd w:val="clear" w:color="auto" w:fill="FFFFFF"/>
    </w:rPr>
  </w:style>
  <w:style w:type="paragraph" w:customStyle="1" w:styleId="Heading51">
    <w:name w:val="Heading #51"/>
    <w:basedOn w:val="Normal"/>
    <w:link w:val="Heading50"/>
    <w:uiPriority w:val="99"/>
    <w:rsid w:val="00842890"/>
    <w:pPr>
      <w:widowControl w:val="0"/>
      <w:shd w:val="clear" w:color="auto" w:fill="FFFFFF"/>
      <w:spacing w:before="60" w:after="420" w:line="303" w:lineRule="exact"/>
      <w:outlineLvl w:val="4"/>
    </w:pPr>
    <w:rPr>
      <w:rFonts w:cs="Times New Roman"/>
      <w:b/>
      <w:bCs/>
      <w:kern w:val="2"/>
      <w:sz w:val="25"/>
      <w:szCs w:val="25"/>
      <w:lang w:val="vi-VN"/>
    </w:rPr>
  </w:style>
  <w:style w:type="character" w:customStyle="1" w:styleId="BodytextItalic">
    <w:name w:val="Body text + Italic"/>
    <w:basedOn w:val="BodyTextChar1"/>
    <w:uiPriority w:val="99"/>
    <w:rsid w:val="00842890"/>
    <w:rPr>
      <w:rFonts w:ascii="Times New Roman" w:eastAsia="SimSun" w:hAnsi="Times New Roman" w:cs="Times New Roman"/>
      <w:i/>
      <w:iCs/>
      <w:sz w:val="25"/>
      <w:szCs w:val="25"/>
      <w:u w:val="none"/>
      <w:lang w:eastAsia="zh-CN"/>
    </w:rPr>
  </w:style>
  <w:style w:type="character" w:customStyle="1" w:styleId="Heading5NotBold">
    <w:name w:val="Heading #5 + Not Bold"/>
    <w:basedOn w:val="Heading50"/>
    <w:uiPriority w:val="99"/>
    <w:rsid w:val="00842890"/>
    <w:rPr>
      <w:rFonts w:cs="Times New Roman"/>
      <w:b w:val="0"/>
      <w:bCs w:val="0"/>
      <w:sz w:val="25"/>
      <w:szCs w:val="25"/>
      <w:shd w:val="clear" w:color="auto" w:fill="FFFFFF"/>
    </w:rPr>
  </w:style>
  <w:style w:type="paragraph" w:customStyle="1" w:styleId="Bodytext210">
    <w:name w:val="Body text (2)1"/>
    <w:basedOn w:val="Normal"/>
    <w:uiPriority w:val="99"/>
    <w:rsid w:val="00842890"/>
    <w:pPr>
      <w:widowControl w:val="0"/>
      <w:shd w:val="clear" w:color="auto" w:fill="FFFFFF"/>
      <w:spacing w:after="60" w:line="240" w:lineRule="atLeast"/>
      <w:ind w:hanging="1640"/>
    </w:pPr>
    <w:rPr>
      <w:rFonts w:eastAsia="Times New Roman" w:cs="Times New Roman"/>
      <w:b/>
      <w:bCs/>
      <w:sz w:val="25"/>
      <w:szCs w:val="25"/>
      <w:lang w:val="vi-VN"/>
      <w14:ligatures w14:val="non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
    <w:basedOn w:val="Normal"/>
    <w:link w:val="FootnoteTextChar"/>
    <w:unhideWhenUsed/>
    <w:rsid w:val="00DB7815"/>
    <w:pPr>
      <w:spacing w:after="0" w:line="240" w:lineRule="auto"/>
    </w:pPr>
    <w:rPr>
      <w:rFonts w:ascii="Calibri" w:eastAsia="Calibri" w:hAnsi="Calibri" w:cs="Times New Roman"/>
      <w:sz w:val="20"/>
      <w:szCs w:val="20"/>
      <w14:ligatures w14:val="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 Char"/>
    <w:basedOn w:val="DefaultParagraphFont"/>
    <w:link w:val="FootnoteText"/>
    <w:rsid w:val="00DB7815"/>
    <w:rPr>
      <w:rFonts w:ascii="Calibri" w:eastAsia="Calibri" w:hAnsi="Calibri" w:cs="Times New Roman"/>
      <w:kern w:val="0"/>
      <w:sz w:val="20"/>
      <w:szCs w:val="20"/>
      <w:lang w:val="en-US"/>
      <w14:ligatures w14:val="none"/>
    </w:rPr>
  </w:style>
  <w:style w:type="character" w:styleId="FootnoteReference">
    <w:name w:val="footnote reference"/>
    <w:aliases w:val="Footnote Char,Footnote text Char,ftref Char,Footnote text + 13 pt Char,Ref Char,de nota al pie Char,Footnote Text1 Char,BearingPoint Char,16 Point Char,Superscript 6 Point Char,fr Char,Footnote + Arial Char,10 p Char Char"/>
    <w:link w:val="Footnote"/>
    <w:unhideWhenUsed/>
    <w:qFormat/>
    <w:rsid w:val="00DB7815"/>
    <w:rPr>
      <w:vertAlign w:val="superscript"/>
    </w:rPr>
  </w:style>
  <w:style w:type="paragraph" w:customStyle="1" w:styleId="Footnote">
    <w:name w:val="Footnote"/>
    <w:aliases w:val="Footnote text,ftref,Footnote text + 13 pt,Ref,de nota al pie,Footnote Text1,BearingPoint,16 Point,Superscript 6 Point,fr,Footnote Text Char Char Char Char Char Char Ch Char Char Char Char Char Char C,Footnote + Arial,10 p"/>
    <w:basedOn w:val="Normal"/>
    <w:link w:val="FootnoteReference"/>
    <w:rsid w:val="00DB7815"/>
    <w:pPr>
      <w:spacing w:after="160" w:line="240" w:lineRule="exact"/>
    </w:pPr>
    <w:rPr>
      <w:kern w:val="2"/>
      <w:vertAlign w:val="superscript"/>
      <w:lang w:val="vi-V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Char Char Char Char Char Char Char Char Char Char Char Char Char Char Char Char"/>
    <w:link w:val="NormalWeb"/>
    <w:uiPriority w:val="99"/>
    <w:rsid w:val="00DB7815"/>
    <w:rPr>
      <w:rFonts w:eastAsia="Times New Roman" w:cs="Times New Roman"/>
      <w:kern w:val="0"/>
      <w:sz w:val="24"/>
      <w:szCs w:val="24"/>
      <w:lang w:val="en-US"/>
      <w14:ligatures w14:val="none"/>
    </w:rPr>
  </w:style>
  <w:style w:type="table" w:customStyle="1" w:styleId="TableGrid1">
    <w:name w:val="Table Grid1"/>
    <w:basedOn w:val="TableNormal"/>
    <w:next w:val="TableGrid"/>
    <w:uiPriority w:val="59"/>
    <w:rsid w:val="00CE6DC5"/>
    <w:pPr>
      <w:spacing w:after="0" w:line="240" w:lineRule="auto"/>
      <w:jc w:val="left"/>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481C71"/>
    <w:pPr>
      <w:spacing w:after="120" w:line="480" w:lineRule="auto"/>
      <w:ind w:left="360"/>
    </w:pPr>
  </w:style>
  <w:style w:type="character" w:customStyle="1" w:styleId="BodyTextIndent2Char">
    <w:name w:val="Body Text Indent 2 Char"/>
    <w:basedOn w:val="DefaultParagraphFont"/>
    <w:link w:val="BodyTextIndent2"/>
    <w:uiPriority w:val="99"/>
    <w:semiHidden/>
    <w:rsid w:val="00481C71"/>
    <w:rPr>
      <w:kern w:val="0"/>
      <w:lang w:val="en-US"/>
    </w:rPr>
  </w:style>
  <w:style w:type="paragraph" w:customStyle="1" w:styleId="FootnoteCharCharChar">
    <w:name w:val="Footnote Char Char Char"/>
    <w:aliases w:val="Footnote text Char Char Char,Ref Char1 Char Char,de nota al pie Char1 Char Char,Footnote Text1 Char Char Char,ftref Char Char Char,BVI fnr Char Char Char,footnote ref Char Char Char,Footnote dich Char Char Char"/>
    <w:basedOn w:val="Normal"/>
    <w:qFormat/>
    <w:rsid w:val="00481C71"/>
    <w:pPr>
      <w:spacing w:after="160" w:line="240" w:lineRule="exact"/>
    </w:pPr>
    <w:rPr>
      <w:rFonts w:eastAsia="Times New Roman" w:cs="Times New Roman"/>
      <w:sz w:val="20"/>
      <w:szCs w:val="20"/>
      <w:vertAlign w:val="superscri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5597">
      <w:bodyDiv w:val="1"/>
      <w:marLeft w:val="0"/>
      <w:marRight w:val="0"/>
      <w:marTop w:val="0"/>
      <w:marBottom w:val="0"/>
      <w:divBdr>
        <w:top w:val="none" w:sz="0" w:space="0" w:color="auto"/>
        <w:left w:val="none" w:sz="0" w:space="0" w:color="auto"/>
        <w:bottom w:val="none" w:sz="0" w:space="0" w:color="auto"/>
        <w:right w:val="none" w:sz="0" w:space="0" w:color="auto"/>
      </w:divBdr>
    </w:div>
    <w:div w:id="124663650">
      <w:bodyDiv w:val="1"/>
      <w:marLeft w:val="0"/>
      <w:marRight w:val="0"/>
      <w:marTop w:val="0"/>
      <w:marBottom w:val="0"/>
      <w:divBdr>
        <w:top w:val="none" w:sz="0" w:space="0" w:color="auto"/>
        <w:left w:val="none" w:sz="0" w:space="0" w:color="auto"/>
        <w:bottom w:val="none" w:sz="0" w:space="0" w:color="auto"/>
        <w:right w:val="none" w:sz="0" w:space="0" w:color="auto"/>
      </w:divBdr>
    </w:div>
    <w:div w:id="242253460">
      <w:bodyDiv w:val="1"/>
      <w:marLeft w:val="0"/>
      <w:marRight w:val="0"/>
      <w:marTop w:val="0"/>
      <w:marBottom w:val="0"/>
      <w:divBdr>
        <w:top w:val="none" w:sz="0" w:space="0" w:color="auto"/>
        <w:left w:val="none" w:sz="0" w:space="0" w:color="auto"/>
        <w:bottom w:val="none" w:sz="0" w:space="0" w:color="auto"/>
        <w:right w:val="none" w:sz="0" w:space="0" w:color="auto"/>
      </w:divBdr>
    </w:div>
    <w:div w:id="296909830">
      <w:bodyDiv w:val="1"/>
      <w:marLeft w:val="0"/>
      <w:marRight w:val="0"/>
      <w:marTop w:val="0"/>
      <w:marBottom w:val="0"/>
      <w:divBdr>
        <w:top w:val="none" w:sz="0" w:space="0" w:color="auto"/>
        <w:left w:val="none" w:sz="0" w:space="0" w:color="auto"/>
        <w:bottom w:val="none" w:sz="0" w:space="0" w:color="auto"/>
        <w:right w:val="none" w:sz="0" w:space="0" w:color="auto"/>
      </w:divBdr>
    </w:div>
    <w:div w:id="307713673">
      <w:bodyDiv w:val="1"/>
      <w:marLeft w:val="0"/>
      <w:marRight w:val="0"/>
      <w:marTop w:val="0"/>
      <w:marBottom w:val="0"/>
      <w:divBdr>
        <w:top w:val="none" w:sz="0" w:space="0" w:color="auto"/>
        <w:left w:val="none" w:sz="0" w:space="0" w:color="auto"/>
        <w:bottom w:val="none" w:sz="0" w:space="0" w:color="auto"/>
        <w:right w:val="none" w:sz="0" w:space="0" w:color="auto"/>
      </w:divBdr>
    </w:div>
    <w:div w:id="336007845">
      <w:bodyDiv w:val="1"/>
      <w:marLeft w:val="0"/>
      <w:marRight w:val="0"/>
      <w:marTop w:val="0"/>
      <w:marBottom w:val="0"/>
      <w:divBdr>
        <w:top w:val="none" w:sz="0" w:space="0" w:color="auto"/>
        <w:left w:val="none" w:sz="0" w:space="0" w:color="auto"/>
        <w:bottom w:val="none" w:sz="0" w:space="0" w:color="auto"/>
        <w:right w:val="none" w:sz="0" w:space="0" w:color="auto"/>
      </w:divBdr>
    </w:div>
    <w:div w:id="461271270">
      <w:bodyDiv w:val="1"/>
      <w:marLeft w:val="0"/>
      <w:marRight w:val="0"/>
      <w:marTop w:val="0"/>
      <w:marBottom w:val="0"/>
      <w:divBdr>
        <w:top w:val="none" w:sz="0" w:space="0" w:color="auto"/>
        <w:left w:val="none" w:sz="0" w:space="0" w:color="auto"/>
        <w:bottom w:val="none" w:sz="0" w:space="0" w:color="auto"/>
        <w:right w:val="none" w:sz="0" w:space="0" w:color="auto"/>
      </w:divBdr>
    </w:div>
    <w:div w:id="549193913">
      <w:bodyDiv w:val="1"/>
      <w:marLeft w:val="0"/>
      <w:marRight w:val="0"/>
      <w:marTop w:val="0"/>
      <w:marBottom w:val="0"/>
      <w:divBdr>
        <w:top w:val="none" w:sz="0" w:space="0" w:color="auto"/>
        <w:left w:val="none" w:sz="0" w:space="0" w:color="auto"/>
        <w:bottom w:val="none" w:sz="0" w:space="0" w:color="auto"/>
        <w:right w:val="none" w:sz="0" w:space="0" w:color="auto"/>
      </w:divBdr>
    </w:div>
    <w:div w:id="570236369">
      <w:bodyDiv w:val="1"/>
      <w:marLeft w:val="0"/>
      <w:marRight w:val="0"/>
      <w:marTop w:val="0"/>
      <w:marBottom w:val="0"/>
      <w:divBdr>
        <w:top w:val="none" w:sz="0" w:space="0" w:color="auto"/>
        <w:left w:val="none" w:sz="0" w:space="0" w:color="auto"/>
        <w:bottom w:val="none" w:sz="0" w:space="0" w:color="auto"/>
        <w:right w:val="none" w:sz="0" w:space="0" w:color="auto"/>
      </w:divBdr>
    </w:div>
    <w:div w:id="741683769">
      <w:bodyDiv w:val="1"/>
      <w:marLeft w:val="0"/>
      <w:marRight w:val="0"/>
      <w:marTop w:val="0"/>
      <w:marBottom w:val="0"/>
      <w:divBdr>
        <w:top w:val="none" w:sz="0" w:space="0" w:color="auto"/>
        <w:left w:val="none" w:sz="0" w:space="0" w:color="auto"/>
        <w:bottom w:val="none" w:sz="0" w:space="0" w:color="auto"/>
        <w:right w:val="none" w:sz="0" w:space="0" w:color="auto"/>
      </w:divBdr>
    </w:div>
    <w:div w:id="785736176">
      <w:bodyDiv w:val="1"/>
      <w:marLeft w:val="0"/>
      <w:marRight w:val="0"/>
      <w:marTop w:val="0"/>
      <w:marBottom w:val="0"/>
      <w:divBdr>
        <w:top w:val="none" w:sz="0" w:space="0" w:color="auto"/>
        <w:left w:val="none" w:sz="0" w:space="0" w:color="auto"/>
        <w:bottom w:val="none" w:sz="0" w:space="0" w:color="auto"/>
        <w:right w:val="none" w:sz="0" w:space="0" w:color="auto"/>
      </w:divBdr>
    </w:div>
    <w:div w:id="919483555">
      <w:bodyDiv w:val="1"/>
      <w:marLeft w:val="0"/>
      <w:marRight w:val="0"/>
      <w:marTop w:val="0"/>
      <w:marBottom w:val="0"/>
      <w:divBdr>
        <w:top w:val="none" w:sz="0" w:space="0" w:color="auto"/>
        <w:left w:val="none" w:sz="0" w:space="0" w:color="auto"/>
        <w:bottom w:val="none" w:sz="0" w:space="0" w:color="auto"/>
        <w:right w:val="none" w:sz="0" w:space="0" w:color="auto"/>
      </w:divBdr>
    </w:div>
    <w:div w:id="978192547">
      <w:bodyDiv w:val="1"/>
      <w:marLeft w:val="0"/>
      <w:marRight w:val="0"/>
      <w:marTop w:val="0"/>
      <w:marBottom w:val="0"/>
      <w:divBdr>
        <w:top w:val="none" w:sz="0" w:space="0" w:color="auto"/>
        <w:left w:val="none" w:sz="0" w:space="0" w:color="auto"/>
        <w:bottom w:val="none" w:sz="0" w:space="0" w:color="auto"/>
        <w:right w:val="none" w:sz="0" w:space="0" w:color="auto"/>
      </w:divBdr>
    </w:div>
    <w:div w:id="990986210">
      <w:bodyDiv w:val="1"/>
      <w:marLeft w:val="0"/>
      <w:marRight w:val="0"/>
      <w:marTop w:val="0"/>
      <w:marBottom w:val="0"/>
      <w:divBdr>
        <w:top w:val="none" w:sz="0" w:space="0" w:color="auto"/>
        <w:left w:val="none" w:sz="0" w:space="0" w:color="auto"/>
        <w:bottom w:val="none" w:sz="0" w:space="0" w:color="auto"/>
        <w:right w:val="none" w:sz="0" w:space="0" w:color="auto"/>
      </w:divBdr>
    </w:div>
    <w:div w:id="1383601512">
      <w:bodyDiv w:val="1"/>
      <w:marLeft w:val="0"/>
      <w:marRight w:val="0"/>
      <w:marTop w:val="0"/>
      <w:marBottom w:val="0"/>
      <w:divBdr>
        <w:top w:val="none" w:sz="0" w:space="0" w:color="auto"/>
        <w:left w:val="none" w:sz="0" w:space="0" w:color="auto"/>
        <w:bottom w:val="none" w:sz="0" w:space="0" w:color="auto"/>
        <w:right w:val="none" w:sz="0" w:space="0" w:color="auto"/>
      </w:divBdr>
    </w:div>
    <w:div w:id="1503857411">
      <w:bodyDiv w:val="1"/>
      <w:marLeft w:val="0"/>
      <w:marRight w:val="0"/>
      <w:marTop w:val="0"/>
      <w:marBottom w:val="0"/>
      <w:divBdr>
        <w:top w:val="none" w:sz="0" w:space="0" w:color="auto"/>
        <w:left w:val="none" w:sz="0" w:space="0" w:color="auto"/>
        <w:bottom w:val="none" w:sz="0" w:space="0" w:color="auto"/>
        <w:right w:val="none" w:sz="0" w:space="0" w:color="auto"/>
      </w:divBdr>
    </w:div>
    <w:div w:id="1563373031">
      <w:bodyDiv w:val="1"/>
      <w:marLeft w:val="0"/>
      <w:marRight w:val="0"/>
      <w:marTop w:val="0"/>
      <w:marBottom w:val="0"/>
      <w:divBdr>
        <w:top w:val="none" w:sz="0" w:space="0" w:color="auto"/>
        <w:left w:val="none" w:sz="0" w:space="0" w:color="auto"/>
        <w:bottom w:val="none" w:sz="0" w:space="0" w:color="auto"/>
        <w:right w:val="none" w:sz="0" w:space="0" w:color="auto"/>
      </w:divBdr>
    </w:div>
    <w:div w:id="1584801412">
      <w:bodyDiv w:val="1"/>
      <w:marLeft w:val="0"/>
      <w:marRight w:val="0"/>
      <w:marTop w:val="0"/>
      <w:marBottom w:val="0"/>
      <w:divBdr>
        <w:top w:val="none" w:sz="0" w:space="0" w:color="auto"/>
        <w:left w:val="none" w:sz="0" w:space="0" w:color="auto"/>
        <w:bottom w:val="none" w:sz="0" w:space="0" w:color="auto"/>
        <w:right w:val="none" w:sz="0" w:space="0" w:color="auto"/>
      </w:divBdr>
    </w:div>
    <w:div w:id="1591347649">
      <w:bodyDiv w:val="1"/>
      <w:marLeft w:val="0"/>
      <w:marRight w:val="0"/>
      <w:marTop w:val="0"/>
      <w:marBottom w:val="0"/>
      <w:divBdr>
        <w:top w:val="none" w:sz="0" w:space="0" w:color="auto"/>
        <w:left w:val="none" w:sz="0" w:space="0" w:color="auto"/>
        <w:bottom w:val="none" w:sz="0" w:space="0" w:color="auto"/>
        <w:right w:val="none" w:sz="0" w:space="0" w:color="auto"/>
      </w:divBdr>
    </w:div>
    <w:div w:id="1595045457">
      <w:bodyDiv w:val="1"/>
      <w:marLeft w:val="0"/>
      <w:marRight w:val="0"/>
      <w:marTop w:val="0"/>
      <w:marBottom w:val="0"/>
      <w:divBdr>
        <w:top w:val="none" w:sz="0" w:space="0" w:color="auto"/>
        <w:left w:val="none" w:sz="0" w:space="0" w:color="auto"/>
        <w:bottom w:val="none" w:sz="0" w:space="0" w:color="auto"/>
        <w:right w:val="none" w:sz="0" w:space="0" w:color="auto"/>
      </w:divBdr>
    </w:div>
    <w:div w:id="1623340199">
      <w:bodyDiv w:val="1"/>
      <w:marLeft w:val="0"/>
      <w:marRight w:val="0"/>
      <w:marTop w:val="0"/>
      <w:marBottom w:val="0"/>
      <w:divBdr>
        <w:top w:val="none" w:sz="0" w:space="0" w:color="auto"/>
        <w:left w:val="none" w:sz="0" w:space="0" w:color="auto"/>
        <w:bottom w:val="none" w:sz="0" w:space="0" w:color="auto"/>
        <w:right w:val="none" w:sz="0" w:space="0" w:color="auto"/>
      </w:divBdr>
    </w:div>
    <w:div w:id="1673529545">
      <w:bodyDiv w:val="1"/>
      <w:marLeft w:val="0"/>
      <w:marRight w:val="0"/>
      <w:marTop w:val="0"/>
      <w:marBottom w:val="0"/>
      <w:divBdr>
        <w:top w:val="none" w:sz="0" w:space="0" w:color="auto"/>
        <w:left w:val="none" w:sz="0" w:space="0" w:color="auto"/>
        <w:bottom w:val="none" w:sz="0" w:space="0" w:color="auto"/>
        <w:right w:val="none" w:sz="0" w:space="0" w:color="auto"/>
      </w:divBdr>
    </w:div>
    <w:div w:id="1743016250">
      <w:bodyDiv w:val="1"/>
      <w:marLeft w:val="0"/>
      <w:marRight w:val="0"/>
      <w:marTop w:val="0"/>
      <w:marBottom w:val="0"/>
      <w:divBdr>
        <w:top w:val="none" w:sz="0" w:space="0" w:color="auto"/>
        <w:left w:val="none" w:sz="0" w:space="0" w:color="auto"/>
        <w:bottom w:val="none" w:sz="0" w:space="0" w:color="auto"/>
        <w:right w:val="none" w:sz="0" w:space="0" w:color="auto"/>
      </w:divBdr>
    </w:div>
    <w:div w:id="1808816401">
      <w:bodyDiv w:val="1"/>
      <w:marLeft w:val="0"/>
      <w:marRight w:val="0"/>
      <w:marTop w:val="0"/>
      <w:marBottom w:val="0"/>
      <w:divBdr>
        <w:top w:val="none" w:sz="0" w:space="0" w:color="auto"/>
        <w:left w:val="none" w:sz="0" w:space="0" w:color="auto"/>
        <w:bottom w:val="none" w:sz="0" w:space="0" w:color="auto"/>
        <w:right w:val="none" w:sz="0" w:space="0" w:color="auto"/>
      </w:divBdr>
    </w:div>
    <w:div w:id="1849447675">
      <w:bodyDiv w:val="1"/>
      <w:marLeft w:val="0"/>
      <w:marRight w:val="0"/>
      <w:marTop w:val="0"/>
      <w:marBottom w:val="0"/>
      <w:divBdr>
        <w:top w:val="none" w:sz="0" w:space="0" w:color="auto"/>
        <w:left w:val="none" w:sz="0" w:space="0" w:color="auto"/>
        <w:bottom w:val="none" w:sz="0" w:space="0" w:color="auto"/>
        <w:right w:val="none" w:sz="0" w:space="0" w:color="auto"/>
      </w:divBdr>
    </w:div>
    <w:div w:id="1881671508">
      <w:bodyDiv w:val="1"/>
      <w:marLeft w:val="0"/>
      <w:marRight w:val="0"/>
      <w:marTop w:val="0"/>
      <w:marBottom w:val="0"/>
      <w:divBdr>
        <w:top w:val="none" w:sz="0" w:space="0" w:color="auto"/>
        <w:left w:val="none" w:sz="0" w:space="0" w:color="auto"/>
        <w:bottom w:val="none" w:sz="0" w:space="0" w:color="auto"/>
        <w:right w:val="none" w:sz="0" w:space="0" w:color="auto"/>
      </w:divBdr>
    </w:div>
    <w:div w:id="1899171322">
      <w:bodyDiv w:val="1"/>
      <w:marLeft w:val="0"/>
      <w:marRight w:val="0"/>
      <w:marTop w:val="0"/>
      <w:marBottom w:val="0"/>
      <w:divBdr>
        <w:top w:val="none" w:sz="0" w:space="0" w:color="auto"/>
        <w:left w:val="none" w:sz="0" w:space="0" w:color="auto"/>
        <w:bottom w:val="none" w:sz="0" w:space="0" w:color="auto"/>
        <w:right w:val="none" w:sz="0" w:space="0" w:color="auto"/>
      </w:divBdr>
    </w:div>
    <w:div w:id="1964539235">
      <w:bodyDiv w:val="1"/>
      <w:marLeft w:val="0"/>
      <w:marRight w:val="0"/>
      <w:marTop w:val="0"/>
      <w:marBottom w:val="0"/>
      <w:divBdr>
        <w:top w:val="none" w:sz="0" w:space="0" w:color="auto"/>
        <w:left w:val="none" w:sz="0" w:space="0" w:color="auto"/>
        <w:bottom w:val="none" w:sz="0" w:space="0" w:color="auto"/>
        <w:right w:val="none" w:sz="0" w:space="0" w:color="auto"/>
      </w:divBdr>
    </w:div>
    <w:div w:id="1997756366">
      <w:bodyDiv w:val="1"/>
      <w:marLeft w:val="0"/>
      <w:marRight w:val="0"/>
      <w:marTop w:val="0"/>
      <w:marBottom w:val="0"/>
      <w:divBdr>
        <w:top w:val="none" w:sz="0" w:space="0" w:color="auto"/>
        <w:left w:val="none" w:sz="0" w:space="0" w:color="auto"/>
        <w:bottom w:val="none" w:sz="0" w:space="0" w:color="auto"/>
        <w:right w:val="none" w:sz="0" w:space="0" w:color="auto"/>
      </w:divBdr>
    </w:div>
    <w:div w:id="2001689555">
      <w:bodyDiv w:val="1"/>
      <w:marLeft w:val="0"/>
      <w:marRight w:val="0"/>
      <w:marTop w:val="0"/>
      <w:marBottom w:val="0"/>
      <w:divBdr>
        <w:top w:val="none" w:sz="0" w:space="0" w:color="auto"/>
        <w:left w:val="none" w:sz="0" w:space="0" w:color="auto"/>
        <w:bottom w:val="none" w:sz="0" w:space="0" w:color="auto"/>
        <w:right w:val="none" w:sz="0" w:space="0" w:color="auto"/>
      </w:divBdr>
    </w:div>
    <w:div w:id="2003308835">
      <w:bodyDiv w:val="1"/>
      <w:marLeft w:val="0"/>
      <w:marRight w:val="0"/>
      <w:marTop w:val="0"/>
      <w:marBottom w:val="0"/>
      <w:divBdr>
        <w:top w:val="none" w:sz="0" w:space="0" w:color="auto"/>
        <w:left w:val="none" w:sz="0" w:space="0" w:color="auto"/>
        <w:bottom w:val="none" w:sz="0" w:space="0" w:color="auto"/>
        <w:right w:val="none" w:sz="0" w:space="0" w:color="auto"/>
      </w:divBdr>
    </w:div>
    <w:div w:id="2042509417">
      <w:bodyDiv w:val="1"/>
      <w:marLeft w:val="0"/>
      <w:marRight w:val="0"/>
      <w:marTop w:val="0"/>
      <w:marBottom w:val="0"/>
      <w:divBdr>
        <w:top w:val="none" w:sz="0" w:space="0" w:color="auto"/>
        <w:left w:val="none" w:sz="0" w:space="0" w:color="auto"/>
        <w:bottom w:val="none" w:sz="0" w:space="0" w:color="auto"/>
        <w:right w:val="none" w:sz="0" w:space="0" w:color="auto"/>
      </w:divBdr>
    </w:div>
    <w:div w:id="2090693945">
      <w:bodyDiv w:val="1"/>
      <w:marLeft w:val="0"/>
      <w:marRight w:val="0"/>
      <w:marTop w:val="0"/>
      <w:marBottom w:val="0"/>
      <w:divBdr>
        <w:top w:val="none" w:sz="0" w:space="0" w:color="auto"/>
        <w:left w:val="none" w:sz="0" w:space="0" w:color="auto"/>
        <w:bottom w:val="none" w:sz="0" w:space="0" w:color="auto"/>
        <w:right w:val="none" w:sz="0" w:space="0" w:color="auto"/>
      </w:divBdr>
    </w:div>
    <w:div w:id="2101288926">
      <w:bodyDiv w:val="1"/>
      <w:marLeft w:val="0"/>
      <w:marRight w:val="0"/>
      <w:marTop w:val="0"/>
      <w:marBottom w:val="0"/>
      <w:divBdr>
        <w:top w:val="none" w:sz="0" w:space="0" w:color="auto"/>
        <w:left w:val="none" w:sz="0" w:space="0" w:color="auto"/>
        <w:bottom w:val="none" w:sz="0" w:space="0" w:color="auto"/>
        <w:right w:val="none" w:sz="0" w:space="0" w:color="auto"/>
      </w:divBdr>
      <w:divsChild>
        <w:div w:id="1612587492">
          <w:marLeft w:val="0"/>
          <w:marRight w:val="0"/>
          <w:marTop w:val="0"/>
          <w:marBottom w:val="0"/>
          <w:divBdr>
            <w:top w:val="none" w:sz="0" w:space="0" w:color="auto"/>
            <w:left w:val="none" w:sz="0" w:space="0" w:color="auto"/>
            <w:bottom w:val="none" w:sz="0" w:space="0" w:color="auto"/>
            <w:right w:val="none" w:sz="0" w:space="0" w:color="auto"/>
          </w:divBdr>
          <w:divsChild>
            <w:div w:id="385644852">
              <w:marLeft w:val="0"/>
              <w:marRight w:val="0"/>
              <w:marTop w:val="0"/>
              <w:marBottom w:val="0"/>
              <w:divBdr>
                <w:top w:val="none" w:sz="0" w:space="0" w:color="auto"/>
                <w:left w:val="none" w:sz="0" w:space="0" w:color="auto"/>
                <w:bottom w:val="none" w:sz="0" w:space="0" w:color="auto"/>
                <w:right w:val="none" w:sz="0" w:space="0" w:color="auto"/>
              </w:divBdr>
            </w:div>
          </w:divsChild>
        </w:div>
        <w:div w:id="57439278">
          <w:marLeft w:val="0"/>
          <w:marRight w:val="0"/>
          <w:marTop w:val="0"/>
          <w:marBottom w:val="0"/>
          <w:divBdr>
            <w:top w:val="none" w:sz="0" w:space="0" w:color="auto"/>
            <w:left w:val="none" w:sz="0" w:space="0" w:color="auto"/>
            <w:bottom w:val="none" w:sz="0" w:space="0" w:color="auto"/>
            <w:right w:val="none" w:sz="0" w:space="0" w:color="auto"/>
          </w:divBdr>
          <w:divsChild>
            <w:div w:id="2096826619">
              <w:marLeft w:val="0"/>
              <w:marRight w:val="0"/>
              <w:marTop w:val="0"/>
              <w:marBottom w:val="0"/>
              <w:divBdr>
                <w:top w:val="none" w:sz="0" w:space="0" w:color="auto"/>
                <w:left w:val="none" w:sz="0" w:space="0" w:color="auto"/>
                <w:bottom w:val="none" w:sz="0" w:space="0" w:color="auto"/>
                <w:right w:val="none" w:sz="0" w:space="0" w:color="auto"/>
              </w:divBdr>
            </w:div>
          </w:divsChild>
        </w:div>
        <w:div w:id="1069814664">
          <w:marLeft w:val="0"/>
          <w:marRight w:val="0"/>
          <w:marTop w:val="0"/>
          <w:marBottom w:val="0"/>
          <w:divBdr>
            <w:top w:val="none" w:sz="0" w:space="0" w:color="auto"/>
            <w:left w:val="none" w:sz="0" w:space="0" w:color="auto"/>
            <w:bottom w:val="none" w:sz="0" w:space="0" w:color="auto"/>
            <w:right w:val="none" w:sz="0" w:space="0" w:color="auto"/>
          </w:divBdr>
          <w:divsChild>
            <w:div w:id="133258555">
              <w:marLeft w:val="0"/>
              <w:marRight w:val="0"/>
              <w:marTop w:val="0"/>
              <w:marBottom w:val="0"/>
              <w:divBdr>
                <w:top w:val="none" w:sz="0" w:space="0" w:color="auto"/>
                <w:left w:val="none" w:sz="0" w:space="0" w:color="auto"/>
                <w:bottom w:val="none" w:sz="0" w:space="0" w:color="auto"/>
                <w:right w:val="none" w:sz="0" w:space="0" w:color="auto"/>
              </w:divBdr>
            </w:div>
          </w:divsChild>
        </w:div>
        <w:div w:id="1241526044">
          <w:marLeft w:val="0"/>
          <w:marRight w:val="0"/>
          <w:marTop w:val="0"/>
          <w:marBottom w:val="0"/>
          <w:divBdr>
            <w:top w:val="none" w:sz="0" w:space="0" w:color="auto"/>
            <w:left w:val="none" w:sz="0" w:space="0" w:color="auto"/>
            <w:bottom w:val="none" w:sz="0" w:space="0" w:color="auto"/>
            <w:right w:val="none" w:sz="0" w:space="0" w:color="auto"/>
          </w:divBdr>
          <w:divsChild>
            <w:div w:id="1481922251">
              <w:marLeft w:val="0"/>
              <w:marRight w:val="0"/>
              <w:marTop w:val="0"/>
              <w:marBottom w:val="0"/>
              <w:divBdr>
                <w:top w:val="none" w:sz="0" w:space="0" w:color="auto"/>
                <w:left w:val="none" w:sz="0" w:space="0" w:color="auto"/>
                <w:bottom w:val="none" w:sz="0" w:space="0" w:color="auto"/>
                <w:right w:val="none" w:sz="0" w:space="0" w:color="auto"/>
              </w:divBdr>
            </w:div>
          </w:divsChild>
        </w:div>
        <w:div w:id="1022560061">
          <w:marLeft w:val="0"/>
          <w:marRight w:val="0"/>
          <w:marTop w:val="0"/>
          <w:marBottom w:val="0"/>
          <w:divBdr>
            <w:top w:val="none" w:sz="0" w:space="0" w:color="auto"/>
            <w:left w:val="none" w:sz="0" w:space="0" w:color="auto"/>
            <w:bottom w:val="none" w:sz="0" w:space="0" w:color="auto"/>
            <w:right w:val="none" w:sz="0" w:space="0" w:color="auto"/>
          </w:divBdr>
          <w:divsChild>
            <w:div w:id="1260870057">
              <w:marLeft w:val="0"/>
              <w:marRight w:val="0"/>
              <w:marTop w:val="0"/>
              <w:marBottom w:val="0"/>
              <w:divBdr>
                <w:top w:val="none" w:sz="0" w:space="0" w:color="auto"/>
                <w:left w:val="none" w:sz="0" w:space="0" w:color="auto"/>
                <w:bottom w:val="none" w:sz="0" w:space="0" w:color="auto"/>
                <w:right w:val="none" w:sz="0" w:space="0" w:color="auto"/>
              </w:divBdr>
            </w:div>
          </w:divsChild>
        </w:div>
        <w:div w:id="636572790">
          <w:marLeft w:val="0"/>
          <w:marRight w:val="0"/>
          <w:marTop w:val="0"/>
          <w:marBottom w:val="0"/>
          <w:divBdr>
            <w:top w:val="none" w:sz="0" w:space="0" w:color="auto"/>
            <w:left w:val="none" w:sz="0" w:space="0" w:color="auto"/>
            <w:bottom w:val="none" w:sz="0" w:space="0" w:color="auto"/>
            <w:right w:val="none" w:sz="0" w:space="0" w:color="auto"/>
          </w:divBdr>
          <w:divsChild>
            <w:div w:id="961039550">
              <w:marLeft w:val="0"/>
              <w:marRight w:val="0"/>
              <w:marTop w:val="0"/>
              <w:marBottom w:val="0"/>
              <w:divBdr>
                <w:top w:val="none" w:sz="0" w:space="0" w:color="auto"/>
                <w:left w:val="none" w:sz="0" w:space="0" w:color="auto"/>
                <w:bottom w:val="none" w:sz="0" w:space="0" w:color="auto"/>
                <w:right w:val="none" w:sz="0" w:space="0" w:color="auto"/>
              </w:divBdr>
            </w:div>
          </w:divsChild>
        </w:div>
        <w:div w:id="1804689375">
          <w:marLeft w:val="0"/>
          <w:marRight w:val="0"/>
          <w:marTop w:val="0"/>
          <w:marBottom w:val="0"/>
          <w:divBdr>
            <w:top w:val="none" w:sz="0" w:space="0" w:color="auto"/>
            <w:left w:val="none" w:sz="0" w:space="0" w:color="auto"/>
            <w:bottom w:val="none" w:sz="0" w:space="0" w:color="auto"/>
            <w:right w:val="none" w:sz="0" w:space="0" w:color="auto"/>
          </w:divBdr>
          <w:divsChild>
            <w:div w:id="1425375140">
              <w:marLeft w:val="0"/>
              <w:marRight w:val="0"/>
              <w:marTop w:val="0"/>
              <w:marBottom w:val="0"/>
              <w:divBdr>
                <w:top w:val="none" w:sz="0" w:space="0" w:color="auto"/>
                <w:left w:val="none" w:sz="0" w:space="0" w:color="auto"/>
                <w:bottom w:val="none" w:sz="0" w:space="0" w:color="auto"/>
                <w:right w:val="none" w:sz="0" w:space="0" w:color="auto"/>
              </w:divBdr>
            </w:div>
          </w:divsChild>
        </w:div>
        <w:div w:id="881789001">
          <w:marLeft w:val="0"/>
          <w:marRight w:val="0"/>
          <w:marTop w:val="0"/>
          <w:marBottom w:val="0"/>
          <w:divBdr>
            <w:top w:val="none" w:sz="0" w:space="0" w:color="auto"/>
            <w:left w:val="none" w:sz="0" w:space="0" w:color="auto"/>
            <w:bottom w:val="none" w:sz="0" w:space="0" w:color="auto"/>
            <w:right w:val="none" w:sz="0" w:space="0" w:color="auto"/>
          </w:divBdr>
          <w:divsChild>
            <w:div w:id="131989799">
              <w:marLeft w:val="0"/>
              <w:marRight w:val="0"/>
              <w:marTop w:val="0"/>
              <w:marBottom w:val="0"/>
              <w:divBdr>
                <w:top w:val="none" w:sz="0" w:space="0" w:color="auto"/>
                <w:left w:val="none" w:sz="0" w:space="0" w:color="auto"/>
                <w:bottom w:val="none" w:sz="0" w:space="0" w:color="auto"/>
                <w:right w:val="none" w:sz="0" w:space="0" w:color="auto"/>
              </w:divBdr>
            </w:div>
          </w:divsChild>
        </w:div>
        <w:div w:id="539900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088E1-19E7-466C-99D6-01178DBE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26974</Words>
  <Characters>153757</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MAI PHUONG</dc:creator>
  <cp:keywords/>
  <dc:description/>
  <cp:lastModifiedBy>Administrator</cp:lastModifiedBy>
  <cp:revision>170</cp:revision>
  <dcterms:created xsi:type="dcterms:W3CDTF">2026-01-19T02:18:00Z</dcterms:created>
  <dcterms:modified xsi:type="dcterms:W3CDTF">2026-01-20T09:49:00Z</dcterms:modified>
</cp:coreProperties>
</file>